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Результаты диагностики по выявлению первоначальных экономических знаний у детей дошкольного возраста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провед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>ения обследования сентябрь  2019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(начало года )</w:t>
      </w:r>
    </w:p>
    <w:tbl>
      <w:tblPr>
        <w:tblStyle w:val="af"/>
        <w:tblW w:w="531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77"/>
        <w:gridCol w:w="1413"/>
        <w:gridCol w:w="580"/>
        <w:gridCol w:w="10"/>
        <w:gridCol w:w="580"/>
        <w:gridCol w:w="631"/>
        <w:gridCol w:w="720"/>
        <w:gridCol w:w="522"/>
        <w:gridCol w:w="784"/>
        <w:gridCol w:w="720"/>
        <w:gridCol w:w="720"/>
        <w:gridCol w:w="730"/>
        <w:gridCol w:w="717"/>
        <w:gridCol w:w="720"/>
        <w:gridCol w:w="740"/>
        <w:gridCol w:w="51"/>
        <w:gridCol w:w="656"/>
        <w:gridCol w:w="576"/>
        <w:gridCol w:w="679"/>
        <w:gridCol w:w="45"/>
        <w:gridCol w:w="570"/>
        <w:gridCol w:w="720"/>
        <w:gridCol w:w="752"/>
        <w:gridCol w:w="720"/>
        <w:gridCol w:w="567"/>
        <w:gridCol w:w="509"/>
      </w:tblGrid>
      <w:tr w:rsidR="00A3329B" w:rsidRPr="00DB131F" w:rsidTr="00304505">
        <w:tc>
          <w:tcPr>
            <w:tcW w:w="1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817" w:type="pct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3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Всего критериев с разной степенью сформированности у ребенка.</w:t>
            </w:r>
          </w:p>
        </w:tc>
      </w:tr>
      <w:tr w:rsidR="00A3329B" w:rsidRPr="00DB131F" w:rsidTr="00304505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понятиях.</w:t>
            </w:r>
          </w:p>
        </w:tc>
        <w:tc>
          <w:tcPr>
            <w:tcW w:w="63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экономические задачи.</w:t>
            </w:r>
          </w:p>
        </w:tc>
        <w:tc>
          <w:tcPr>
            <w:tcW w:w="67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категориях (товар, цена, деньги и т.д), умение уважительно относиться к изготовителям товаров.</w:t>
            </w:r>
          </w:p>
        </w:tc>
        <w:tc>
          <w:tcPr>
            <w:tcW w:w="6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покупательской способности денежных знаков (монет и купюр).</w:t>
            </w:r>
          </w:p>
        </w:tc>
        <w:tc>
          <w:tcPr>
            <w:tcW w:w="62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понятиях: «торговля оптом», «торговля в розницу».</w:t>
            </w:r>
          </w:p>
        </w:tc>
        <w:tc>
          <w:tcPr>
            <w:tcW w:w="63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некоторых составляющих семейного бюджета (зарплата, стипендия, пенсия)</w:t>
            </w:r>
          </w:p>
        </w:tc>
        <w:tc>
          <w:tcPr>
            <w:tcW w:w="563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B" w:rsidRPr="00DB131F" w:rsidTr="00304505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 критериев</w:t>
            </w:r>
          </w:p>
        </w:tc>
      </w:tr>
      <w:tr w:rsidR="00A3329B" w:rsidRPr="00DB131F" w:rsidTr="00304505">
        <w:tc>
          <w:tcPr>
            <w:tcW w:w="1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</w:tr>
      <w:tr w:rsidR="00A3329B" w:rsidRPr="00DB131F" w:rsidTr="00304505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304505" w:rsidRDefault="00E30740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Марьям</w:t>
            </w:r>
            <w:r w:rsidR="00A3329B" w:rsidRPr="00304505">
              <w:rPr>
                <w:rFonts w:ascii="Times New Roman" w:hAnsi="Times New Roman" w:cs="Times New Roman"/>
                <w:szCs w:val="24"/>
              </w:rPr>
              <w:t xml:space="preserve"> А.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304505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304505" w:rsidRDefault="00E30740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Ваня Л</w:t>
            </w:r>
            <w:r w:rsidR="00A3329B" w:rsidRPr="0030450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329B" w:rsidRPr="00DB131F" w:rsidTr="00304505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304505" w:rsidRDefault="00E30740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Никон</w:t>
            </w:r>
            <w:r w:rsidR="00A3329B" w:rsidRPr="00304505">
              <w:rPr>
                <w:rFonts w:ascii="Times New Roman" w:hAnsi="Times New Roman" w:cs="Times New Roman"/>
                <w:szCs w:val="24"/>
              </w:rPr>
              <w:t xml:space="preserve"> Б.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304505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304505" w:rsidRDefault="00B07041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Маша Н</w:t>
            </w:r>
            <w:r w:rsidR="00A3329B" w:rsidRPr="0030450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880F38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Алеша К.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880F38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Сережа К.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B57E49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 w:rsidRPr="00B57E49">
              <w:rPr>
                <w:rFonts w:ascii="Times New Roman" w:hAnsi="Times New Roman" w:cs="Times New Roman"/>
                <w:szCs w:val="24"/>
              </w:rPr>
              <w:t>Маша П.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B57E49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Сережа С.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880F38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 К.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880F38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Паша С.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171B42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Святослав С.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B57E49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Ксюша С.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 С.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Ваня Е.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Нелли Л.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Лера Т.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B57E49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Денис В.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Алиса П.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171B42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Даша Б.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Марина Ц.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 Г.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Вика К.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Аня К.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880F38"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880F38" w:rsidP="00880F38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304505" w:rsidRDefault="00EC084E" w:rsidP="00DB131F">
            <w:pPr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Артем Б.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304505">
        <w:tc>
          <w:tcPr>
            <w:tcW w:w="6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304505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r w:rsidRPr="00304505">
              <w:rPr>
                <w:rFonts w:ascii="Times New Roman" w:hAnsi="Times New Roman" w:cs="Times New Roman"/>
                <w:b/>
                <w:szCs w:val="24"/>
              </w:rPr>
              <w:t>Всего детей с разной степенью сформированности критериев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329B" w:rsidRPr="00DB131F" w:rsidTr="00304505">
        <w:tc>
          <w:tcPr>
            <w:tcW w:w="62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62.5%</w:t>
            </w:r>
          </w:p>
        </w:tc>
        <w:tc>
          <w:tcPr>
            <w:tcW w:w="18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2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62.5%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41.5%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37.5</w:t>
            </w: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21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62.5%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4%</w:t>
            </w:r>
          </w:p>
        </w:tc>
        <w:tc>
          <w:tcPr>
            <w:tcW w:w="2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54 %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</w:tr>
    </w:tbl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3329B" w:rsidRPr="00DB131F" w:rsidSect="00C6481C">
          <w:footerReference w:type="default" r:id="rId8"/>
          <w:pgSz w:w="16838" w:h="11906" w:orient="landscape"/>
          <w:pgMar w:top="1134" w:right="567" w:bottom="851" w:left="1418" w:header="708" w:footer="708" w:gutter="0"/>
          <w:cols w:space="708"/>
          <w:docGrid w:linePitch="360"/>
        </w:sect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 по результатам диагностики.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Обс</w:t>
      </w:r>
      <w:r w:rsidR="00EC084E">
        <w:rPr>
          <w:rFonts w:ascii="Times New Roman" w:hAnsi="Times New Roman" w:cs="Times New Roman"/>
          <w:b/>
          <w:sz w:val="24"/>
          <w:szCs w:val="24"/>
        </w:rPr>
        <w:t>ледовано : 24 ребенка, из них 13 мальчиков, 11</w:t>
      </w:r>
      <w:r w:rsidRPr="00DB131F">
        <w:rPr>
          <w:rFonts w:ascii="Times New Roman" w:hAnsi="Times New Roman" w:cs="Times New Roman"/>
          <w:b/>
          <w:sz w:val="24"/>
          <w:szCs w:val="24"/>
        </w:rPr>
        <w:t xml:space="preserve"> девочек.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B131F">
        <w:rPr>
          <w:rFonts w:ascii="Times New Roman" w:hAnsi="Times New Roman" w:cs="Times New Roman"/>
          <w:sz w:val="24"/>
          <w:szCs w:val="24"/>
        </w:rPr>
        <w:t>Выявить первоначальные экономические представления у  детей дошкольного возраста.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понятиях.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15детей (62.5%) критерий не сформирован (</w:t>
      </w:r>
      <w:r w:rsidR="00B57E49">
        <w:rPr>
          <w:rFonts w:ascii="Times New Roman" w:hAnsi="Times New Roman" w:cs="Times New Roman"/>
          <w:sz w:val="24"/>
          <w:szCs w:val="24"/>
        </w:rPr>
        <w:t xml:space="preserve">Марьям А., Никон Б., Алеша К., Маша П., Сережа С., Артем К., </w:t>
      </w:r>
      <w:r w:rsidR="00171B42">
        <w:rPr>
          <w:rFonts w:ascii="Times New Roman" w:hAnsi="Times New Roman" w:cs="Times New Roman"/>
          <w:sz w:val="24"/>
          <w:szCs w:val="24"/>
        </w:rPr>
        <w:t xml:space="preserve">Святослав С., Артем С., Нелли Л., Ваня Е., Алиса П., Артем Г., </w:t>
      </w:r>
      <w:r w:rsidR="00BC034A">
        <w:rPr>
          <w:rFonts w:ascii="Times New Roman" w:hAnsi="Times New Roman" w:cs="Times New Roman"/>
          <w:sz w:val="24"/>
          <w:szCs w:val="24"/>
        </w:rPr>
        <w:t>Марина Ц., Аня К., Артем Б.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9 детей (37.5%)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понимать смысл экономических явлений.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D1A8B43" wp14:editId="1E5D50F9">
            <wp:extent cx="5882640" cy="1524000"/>
            <wp:effectExtent l="0" t="0" r="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</w:t>
      </w:r>
      <w:r w:rsidR="005F0C5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Умение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не сформирован (</w:t>
      </w:r>
      <w:r w:rsidR="00BC18F5">
        <w:rPr>
          <w:rFonts w:ascii="Times New Roman" w:hAnsi="Times New Roman" w:cs="Times New Roman"/>
          <w:sz w:val="24"/>
          <w:szCs w:val="24"/>
        </w:rPr>
        <w:t>Марьям А., Никон Б., Алеша К., Сережа К., Маша П., Сережа С., Святослав С., Лера Т., Артем С., Алиса П., Артем Г., Марина Ц., Аня К.</w:t>
      </w:r>
      <w:r w:rsidRPr="00DB131F">
        <w:rPr>
          <w:rFonts w:ascii="Times New Roman" w:hAnsi="Times New Roman" w:cs="Times New Roman"/>
          <w:sz w:val="24"/>
          <w:szCs w:val="24"/>
        </w:rPr>
        <w:t>)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(33%)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решать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Default="00A3329B" w:rsidP="003045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BEFC746" wp14:editId="48BCA0C5">
            <wp:extent cx="5882640" cy="1524000"/>
            <wp:effectExtent l="0" t="0" r="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4505" w:rsidRPr="00DB131F" w:rsidRDefault="00304505" w:rsidP="0030450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III</w:t>
      </w:r>
      <w:r w:rsidRPr="00DB131F">
        <w:rPr>
          <w:rStyle w:val="FontStyle15"/>
          <w:b/>
          <w:u w:val="single"/>
        </w:rPr>
        <w:t>:</w:t>
      </w:r>
      <w:r w:rsidR="005F0C54">
        <w:rPr>
          <w:rStyle w:val="FontStyle15"/>
          <w:b/>
          <w:u w:val="single"/>
        </w:rPr>
        <w:t xml:space="preserve"> 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категориях (товар, цена, деньги и т.д), умение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15 детей (62.5%) критерий не сформирован (</w:t>
      </w:r>
      <w:r w:rsidR="00BC18F5">
        <w:rPr>
          <w:rFonts w:ascii="Times New Roman" w:hAnsi="Times New Roman" w:cs="Times New Roman"/>
          <w:sz w:val="24"/>
          <w:szCs w:val="24"/>
        </w:rPr>
        <w:t>Марьям А., Никон Б., Алеша К., Маша П., Сережа С., Артем К., Святослав С., Артем С., Ваня Е., Нелли Л., Алиса П., Артем Г., Марина Ц., Аня К., Артем Б.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категориях (товар, цена, деньги и т.д), не могут раскрыть их значение даже с помощью воспитателя, не всегда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детей (25%)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lastRenderedPageBreak/>
        <w:t>У 3 детей (13%)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Давать представления о многообразии товаров, учить ценить результаты труда и прививать уважительное отношение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8F5FA3A" wp14:editId="7F8D5A95">
            <wp:extent cx="5882640" cy="1524000"/>
            <wp:effectExtent l="0" t="0" r="0" b="0"/>
            <wp:docPr id="3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10 детей (41.5%) критерий не сформирован (</w:t>
      </w:r>
      <w:r w:rsidR="005F0C54">
        <w:rPr>
          <w:rFonts w:ascii="Times New Roman" w:hAnsi="Times New Roman" w:cs="Times New Roman"/>
          <w:sz w:val="24"/>
          <w:szCs w:val="24"/>
        </w:rPr>
        <w:t>Никон Б., Алеша К., Святослав С., Артем С., Нелли Л., Алиса П., Марина Ц., Артем Г., Аня К., Артем Б.</w:t>
      </w:r>
      <w:r w:rsidRPr="00DB131F">
        <w:rPr>
          <w:rFonts w:ascii="Times New Roman" w:hAnsi="Times New Roman" w:cs="Times New Roman"/>
          <w:sz w:val="24"/>
          <w:szCs w:val="24"/>
        </w:rPr>
        <w:t>),так как</w:t>
      </w:r>
      <w:r w:rsidR="005F0C54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о покупательской способности денежных знаков (монет и купюр), затрудняются ответить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9 детей (37.5%)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детей (21%)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3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3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рассказывать детям о покупательной силе денежных знаков, проводить сюжетно-ролевые игры.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6CD90C53" wp14:editId="5DBAB247">
            <wp:extent cx="5882640" cy="1524000"/>
            <wp:effectExtent l="0" t="0" r="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V</w:t>
      </w:r>
      <w:r w:rsidRPr="00DB131F">
        <w:rPr>
          <w:rStyle w:val="FontStyle15"/>
          <w:b/>
          <w:u w:val="single"/>
        </w:rPr>
        <w:t>:</w:t>
      </w:r>
      <w:r w:rsidR="005F0C54">
        <w:rPr>
          <w:rStyle w:val="FontStyle15"/>
          <w:b/>
          <w:u w:val="single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не сформирован (</w:t>
      </w:r>
      <w:r w:rsidR="005F0C54">
        <w:rPr>
          <w:rFonts w:ascii="Times New Roman" w:hAnsi="Times New Roman" w:cs="Times New Roman"/>
          <w:sz w:val="24"/>
          <w:szCs w:val="24"/>
        </w:rPr>
        <w:t>Марьям А., Никон Б., Алеша К., Сережа К., Мережа С., Маша П., Артем С., Нелли Л., Алиса П., Марина Ц., Артем Г.,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какне имеют представления  о понятиях: «торговля оптом», «торговля в розницу»,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7 детей  (29%)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детей (17%)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4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4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Учить сопоставлять понятия торговля оптом, торговля в розницу.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5E563DCF" wp14:editId="2D8E1D3F">
            <wp:extent cx="5882640" cy="1524000"/>
            <wp:effectExtent l="0" t="0" r="0" b="0"/>
            <wp:docPr id="3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21"/>
          <w:rFonts w:eastAsia="Calibri"/>
          <w:b/>
          <w:u w:val="single"/>
        </w:rPr>
        <w:t xml:space="preserve">Критерий </w:t>
      </w:r>
      <w:r w:rsidRPr="00DB131F">
        <w:rPr>
          <w:rStyle w:val="FontStyle21"/>
          <w:rFonts w:eastAsia="Calibri"/>
          <w:b/>
          <w:u w:val="single"/>
          <w:lang w:val="en-US"/>
        </w:rPr>
        <w:t>VI</w:t>
      </w:r>
      <w:r w:rsidRPr="00DB131F">
        <w:rPr>
          <w:rStyle w:val="FontStyle21"/>
          <w:rFonts w:eastAsia="Calibri"/>
          <w:b/>
          <w:u w:val="single"/>
        </w:rPr>
        <w:t>:</w:t>
      </w:r>
      <w:r w:rsidR="005F0C54">
        <w:rPr>
          <w:rStyle w:val="FontStyle21"/>
          <w:rFonts w:eastAsia="Calibri"/>
          <w:b/>
          <w:u w:val="single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 xml:space="preserve">Выявление представлений о некоторых составляющих семейного бюджета (зарплата, стипендия, пенсия).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15 детей (62.5%) критерий не сформирован (</w:t>
      </w:r>
      <w:r w:rsidR="005F0C54">
        <w:rPr>
          <w:rFonts w:ascii="Times New Roman" w:hAnsi="Times New Roman" w:cs="Times New Roman"/>
          <w:sz w:val="24"/>
          <w:szCs w:val="24"/>
        </w:rPr>
        <w:t>Марьям А., Никон Б., Сережа К., Сережа С., Маша П., Артем К., Алеша К., Святослав С., Артем С., Нелли Л., Алиса П., Артем Г., Марина Ц., Аня К., Артем Б.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5F0C54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 (33%)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 ребенка (4%)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5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5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проводить беседы и дидактические игры в которых закреплять составляющие семейного бюджета.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004B4B5" wp14:editId="0F954DC9">
            <wp:extent cx="5882640" cy="1524000"/>
            <wp:effectExtent l="0" t="0" r="0" b="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По итогам диагностики выявлено :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(54%)детей недостаточный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7 (29%)  детей базовый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(17%)  детей - превышающий.</w:t>
      </w:r>
    </w:p>
    <w:p w:rsidR="00A3329B" w:rsidRPr="00DB131F" w:rsidRDefault="00A3329B" w:rsidP="00DB131F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6DD5DD2D" wp14:editId="4092FA4A">
            <wp:extent cx="5951220" cy="1524000"/>
            <wp:effectExtent l="0" t="0" r="0" b="0"/>
            <wp:docPr id="4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3329B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304505" w:rsidSect="00F922D3">
          <w:type w:val="continuous"/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</w:p>
    <w:p w:rsidR="00304505" w:rsidRPr="00DB131F" w:rsidRDefault="00304505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>роведения обследования май  2020</w:t>
      </w:r>
      <w:r w:rsidR="0030450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г. 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(конец года )</w:t>
      </w:r>
    </w:p>
    <w:tbl>
      <w:tblPr>
        <w:tblStyle w:val="af"/>
        <w:tblW w:w="520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20"/>
        <w:gridCol w:w="1703"/>
        <w:gridCol w:w="750"/>
        <w:gridCol w:w="122"/>
        <w:gridCol w:w="499"/>
        <w:gridCol w:w="552"/>
        <w:gridCol w:w="505"/>
        <w:gridCol w:w="643"/>
        <w:gridCol w:w="555"/>
        <w:gridCol w:w="596"/>
        <w:gridCol w:w="668"/>
        <w:gridCol w:w="552"/>
        <w:gridCol w:w="803"/>
        <w:gridCol w:w="590"/>
        <w:gridCol w:w="533"/>
        <w:gridCol w:w="47"/>
        <w:gridCol w:w="643"/>
        <w:gridCol w:w="643"/>
        <w:gridCol w:w="724"/>
        <w:gridCol w:w="38"/>
        <w:gridCol w:w="684"/>
        <w:gridCol w:w="489"/>
        <w:gridCol w:w="552"/>
        <w:gridCol w:w="69"/>
        <w:gridCol w:w="671"/>
        <w:gridCol w:w="593"/>
        <w:gridCol w:w="662"/>
        <w:gridCol w:w="75"/>
      </w:tblGrid>
      <w:tr w:rsidR="00A3329B" w:rsidRPr="00DB131F" w:rsidTr="000A661F">
        <w:trPr>
          <w:trHeight w:val="222"/>
        </w:trPr>
        <w:tc>
          <w:tcPr>
            <w:tcW w:w="23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589" w:type="pct"/>
            <w:gridSpan w:val="2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8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Всего критериев с разной степенью сформированности у ребенка.</w:t>
            </w:r>
          </w:p>
        </w:tc>
      </w:tr>
      <w:tr w:rsidR="00A3329B" w:rsidRPr="00DB131F" w:rsidTr="000A661F">
        <w:trPr>
          <w:trHeight w:val="22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понятиях.</w:t>
            </w:r>
          </w:p>
        </w:tc>
        <w:tc>
          <w:tcPr>
            <w:tcW w:w="5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экономические задачи.</w:t>
            </w:r>
          </w:p>
        </w:tc>
        <w:tc>
          <w:tcPr>
            <w:tcW w:w="57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категориях (товар, цена, деньги и т.д), умение уважительно относиться к изготовителям товаров.</w:t>
            </w:r>
          </w:p>
        </w:tc>
        <w:tc>
          <w:tcPr>
            <w:tcW w:w="6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покупательской способности денежных знаков (монет и купюр).</w:t>
            </w:r>
          </w:p>
        </w:tc>
        <w:tc>
          <w:tcPr>
            <w:tcW w:w="66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понятиях: «торговля оптом», «торговля в розницу».</w:t>
            </w:r>
          </w:p>
        </w:tc>
        <w:tc>
          <w:tcPr>
            <w:tcW w:w="571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некоторых составляющих семейного бюджета (зарплата, стипендия, пенсия)</w:t>
            </w:r>
          </w:p>
        </w:tc>
        <w:tc>
          <w:tcPr>
            <w:tcW w:w="638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B" w:rsidRPr="00DB131F" w:rsidTr="000A661F">
        <w:trPr>
          <w:trHeight w:val="22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 критериев</w:t>
            </w:r>
          </w:p>
        </w:tc>
      </w:tr>
      <w:tr w:rsidR="00A3329B" w:rsidRPr="00DB131F" w:rsidTr="000A661F">
        <w:trPr>
          <w:gridAfter w:val="1"/>
          <w:wAfter w:w="23" w:type="pct"/>
          <w:trHeight w:val="222"/>
        </w:trPr>
        <w:tc>
          <w:tcPr>
            <w:tcW w:w="23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</w:tr>
      <w:tr w:rsidR="00A3329B" w:rsidRPr="00DB131F" w:rsidTr="004F1AF6">
        <w:trPr>
          <w:gridAfter w:val="1"/>
          <w:wAfter w:w="23" w:type="pct"/>
          <w:trHeight w:val="365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Н.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Л.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329B" w:rsidRPr="00DB131F" w:rsidTr="004F1AF6">
        <w:trPr>
          <w:gridAfter w:val="1"/>
          <w:wAfter w:w="23" w:type="pct"/>
          <w:trHeight w:val="276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Марьям А.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П.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3329B" w:rsidRPr="00DB131F" w:rsidTr="004F1AF6">
        <w:trPr>
          <w:gridAfter w:val="1"/>
          <w:wAfter w:w="23" w:type="pct"/>
          <w:trHeight w:val="270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П.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С.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64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Лера Т.</w:t>
            </w:r>
          </w:p>
        </w:tc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2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К.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С.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329B" w:rsidRPr="00DB131F" w:rsidTr="004F1AF6">
        <w:trPr>
          <w:gridAfter w:val="1"/>
          <w:wAfter w:w="23" w:type="pct"/>
          <w:trHeight w:val="22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2634B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Б.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329B" w:rsidRPr="00DB131F" w:rsidTr="004F1AF6">
        <w:trPr>
          <w:gridAfter w:val="1"/>
          <w:wAfter w:w="23" w:type="pct"/>
          <w:trHeight w:val="22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2634B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 С.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Л.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0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 Б.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К.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2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26FF8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329B" w:rsidRPr="00DB131F" w:rsidTr="004F1AF6">
        <w:trPr>
          <w:gridAfter w:val="1"/>
          <w:wAfter w:w="23" w:type="pct"/>
          <w:trHeight w:val="270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74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Алеша К.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63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К.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54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 С.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26FF8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С.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329B" w:rsidRPr="00DB131F" w:rsidTr="004F1AF6">
        <w:trPr>
          <w:gridAfter w:val="1"/>
          <w:wAfter w:w="23" w:type="pct"/>
          <w:trHeight w:val="262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26FF8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Ц.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4F1AF6">
        <w:trPr>
          <w:gridAfter w:val="1"/>
          <w:wAfter w:w="23" w:type="pct"/>
          <w:trHeight w:val="241"/>
        </w:trPr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F1AF6" w:rsidP="004F1AF6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426FF8" w:rsidP="0030450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Г.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329B" w:rsidRPr="00DB131F" w:rsidTr="00304505">
        <w:trPr>
          <w:gridAfter w:val="1"/>
          <w:wAfter w:w="23" w:type="pct"/>
          <w:trHeight w:val="792"/>
        </w:trPr>
        <w:tc>
          <w:tcPr>
            <w:tcW w:w="7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 разной степенью сформированности критериев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3329B" w:rsidRPr="00DB131F" w:rsidTr="000A661F">
        <w:trPr>
          <w:gridAfter w:val="1"/>
          <w:wAfter w:w="23" w:type="pct"/>
          <w:trHeight w:val="484"/>
        </w:trPr>
        <w:tc>
          <w:tcPr>
            <w:tcW w:w="77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37 %</w:t>
            </w:r>
          </w:p>
        </w:tc>
        <w:tc>
          <w:tcPr>
            <w:tcW w:w="1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33 %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  <w:tc>
          <w:tcPr>
            <w:tcW w:w="1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  <w:tc>
          <w:tcPr>
            <w:tcW w:w="1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29  %</w:t>
            </w:r>
          </w:p>
        </w:tc>
        <w:tc>
          <w:tcPr>
            <w:tcW w:w="2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21 %</w:t>
            </w:r>
          </w:p>
        </w:tc>
        <w:tc>
          <w:tcPr>
            <w:tcW w:w="2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25  %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8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21  %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42%</w:t>
            </w:r>
          </w:p>
        </w:tc>
        <w:tc>
          <w:tcPr>
            <w:tcW w:w="2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37 %</w:t>
            </w:r>
          </w:p>
        </w:tc>
        <w:tc>
          <w:tcPr>
            <w:tcW w:w="15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59%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4   %</w:t>
            </w:r>
          </w:p>
        </w:tc>
        <w:tc>
          <w:tcPr>
            <w:tcW w:w="2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30450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21%</w:t>
            </w:r>
          </w:p>
        </w:tc>
      </w:tr>
    </w:tbl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505" w:rsidRDefault="00304505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  <w:sectPr w:rsidR="00304505" w:rsidSect="00304505">
          <w:pgSz w:w="16838" w:h="11906" w:orient="landscape"/>
          <w:pgMar w:top="567" w:right="851" w:bottom="1418" w:left="1134" w:header="708" w:footer="708" w:gutter="0"/>
          <w:cols w:space="708"/>
          <w:docGrid w:linePitch="360"/>
        </w:sect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по результатам диагностики.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Обс</w:t>
      </w:r>
      <w:r w:rsidR="00B0239A">
        <w:rPr>
          <w:rFonts w:ascii="Times New Roman" w:hAnsi="Times New Roman" w:cs="Times New Roman"/>
          <w:b/>
          <w:sz w:val="24"/>
          <w:szCs w:val="24"/>
        </w:rPr>
        <w:t>ледовано : 24 ребенка, из них 13 мальчиков, 11</w:t>
      </w:r>
      <w:r w:rsidRPr="00DB131F">
        <w:rPr>
          <w:rFonts w:ascii="Times New Roman" w:hAnsi="Times New Roman" w:cs="Times New Roman"/>
          <w:b/>
          <w:sz w:val="24"/>
          <w:szCs w:val="24"/>
        </w:rPr>
        <w:t xml:space="preserve"> девочек.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 xml:space="preserve">1.Выявить представления об экономических понятиях.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2. Научиться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3. Выявить представления об экономических категориях (товар, цена, деньги и т.д),  научиться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4. Выявить представления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5. Выявить представления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6.. Выявить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понятиях.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9 детей (37%) критерий не сформирован (</w:t>
      </w:r>
      <w:r w:rsidR="00B0239A">
        <w:rPr>
          <w:rFonts w:ascii="Times New Roman" w:hAnsi="Times New Roman" w:cs="Times New Roman"/>
          <w:sz w:val="24"/>
          <w:szCs w:val="24"/>
        </w:rPr>
        <w:t>Маша Н., Марьям А., Алиса П., Ваня Е., Никон Б., Артем Б., Аня К., Святослав С., Марина Ц.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10 детей (42%)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де</w:t>
      </w:r>
      <w:r w:rsidR="00304505">
        <w:rPr>
          <w:rFonts w:ascii="Times New Roman" w:hAnsi="Times New Roman" w:cs="Times New Roman"/>
          <w:sz w:val="24"/>
          <w:szCs w:val="24"/>
        </w:rPr>
        <w:t>тей (21%)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7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понимать смысл экономических явлений.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8F8369C" wp14:editId="0553B453">
            <wp:extent cx="5882640" cy="1524000"/>
            <wp:effectExtent l="0" t="0" r="0" b="0"/>
            <wp:docPr id="5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</w:t>
      </w:r>
      <w:r w:rsidRPr="00DB131F">
        <w:rPr>
          <w:rFonts w:ascii="Times New Roman" w:hAnsi="Times New Roman" w:cs="Times New Roman"/>
          <w:sz w:val="24"/>
          <w:szCs w:val="24"/>
        </w:rPr>
        <w:t xml:space="preserve"> Умение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(33%) критерий не сформ</w:t>
      </w:r>
      <w:r w:rsidR="00B0239A">
        <w:rPr>
          <w:rFonts w:ascii="Times New Roman" w:hAnsi="Times New Roman" w:cs="Times New Roman"/>
          <w:sz w:val="24"/>
          <w:szCs w:val="24"/>
        </w:rPr>
        <w:t>ирован (Марьям А., Ваня Е., Паша С., Никон Б., Артем Б., Аня К., Святослав С., Марина Ц,</w:t>
      </w:r>
      <w:r w:rsidRPr="00DB131F">
        <w:rPr>
          <w:rFonts w:ascii="Times New Roman" w:hAnsi="Times New Roman" w:cs="Times New Roman"/>
          <w:sz w:val="24"/>
          <w:szCs w:val="24"/>
        </w:rPr>
        <w:t xml:space="preserve"> )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11 детей (46%)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детей (21%)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6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6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решать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73989B9" wp14:editId="75657989">
            <wp:extent cx="5882640" cy="1524000"/>
            <wp:effectExtent l="0" t="0" r="0" b="0"/>
            <wp:docPr id="5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III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категориях (товар, цена, деньги и т.д), умение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7 детей (29%) критерий н</w:t>
      </w:r>
      <w:r w:rsidR="00B0239A">
        <w:rPr>
          <w:rFonts w:ascii="Times New Roman" w:hAnsi="Times New Roman" w:cs="Times New Roman"/>
          <w:sz w:val="24"/>
          <w:szCs w:val="24"/>
        </w:rPr>
        <w:t>е сформирован (Марьям А., Денис В., Ваня Е., Никон Б., Артем Б., Святослав С., Марина Ц.</w:t>
      </w:r>
      <w:r w:rsidRPr="00DB131F">
        <w:rPr>
          <w:rFonts w:ascii="Times New Roman" w:hAnsi="Times New Roman" w:cs="Times New Roman"/>
          <w:sz w:val="24"/>
          <w:szCs w:val="24"/>
        </w:rPr>
        <w:t xml:space="preserve"> ), так как не имеют представления об экономических категориях (товар, цена, деньги и т.д),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12 детей (50%)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детей (21%)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8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8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Давать представления о многообразии товаров, учить ценить результаты труда и прививать уважительное отношение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0F47C39" wp14:editId="4E4E6F7F">
            <wp:extent cx="5882640" cy="1524000"/>
            <wp:effectExtent l="0" t="0" r="0" b="0"/>
            <wp:docPr id="5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детей (</w:t>
      </w:r>
      <w:r w:rsidR="00B0239A">
        <w:rPr>
          <w:rFonts w:ascii="Times New Roman" w:hAnsi="Times New Roman" w:cs="Times New Roman"/>
          <w:sz w:val="24"/>
          <w:szCs w:val="24"/>
        </w:rPr>
        <w:t>25%) критерий не сформирован (Марьям А., Никон Б., Ваня Е., Артем Б., Святослав С., Марина Ц)</w:t>
      </w:r>
      <w:r w:rsidRPr="00DB131F">
        <w:rPr>
          <w:rFonts w:ascii="Times New Roman" w:hAnsi="Times New Roman" w:cs="Times New Roman"/>
          <w:sz w:val="24"/>
          <w:szCs w:val="24"/>
        </w:rPr>
        <w:t xml:space="preserve"> ), так как</w:t>
      </w:r>
      <w:r w:rsidR="00B0239A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 xml:space="preserve">не имеют представления о покупательской способности денежных знаков (монет и купюр), затрудняются ответить даже с помощью воспитателя.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детей (21%)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9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9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рассказывать детям о покупательной силе денежных знаков, проводить сюжетно-ролевые игры.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2183E58" wp14:editId="671C7C53">
            <wp:extent cx="5882640" cy="1524000"/>
            <wp:effectExtent l="0" t="0" r="0" b="0"/>
            <wp:docPr id="6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10  детей (42%) критерий н</w:t>
      </w:r>
      <w:r w:rsidR="00B0239A">
        <w:rPr>
          <w:rFonts w:ascii="Times New Roman" w:hAnsi="Times New Roman" w:cs="Times New Roman"/>
          <w:sz w:val="24"/>
          <w:szCs w:val="24"/>
        </w:rPr>
        <w:t>е сформирован (Маша Н., Марьям А., Алиса П., Денис В., Ваня Е., Никон Б., Артем Б., Аня К., Святослав С., Марина Ц.</w:t>
      </w:r>
      <w:r w:rsidRPr="00DB131F">
        <w:rPr>
          <w:rFonts w:ascii="Times New Roman" w:hAnsi="Times New Roman" w:cs="Times New Roman"/>
          <w:sz w:val="24"/>
          <w:szCs w:val="24"/>
        </w:rPr>
        <w:t xml:space="preserve"> ), так как</w:t>
      </w:r>
      <w:r w:rsidR="00B0239A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 о понятиях: «торговля оптом», «торговля в розницу»,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10 детей  (42%)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детей (17%)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lastRenderedPageBreak/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Учить сопоставлять понятия торговля оптом, торговля в розницу.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ADA6B7F" wp14:editId="385ABDD4">
            <wp:extent cx="5882640" cy="1524000"/>
            <wp:effectExtent l="0" t="0" r="0" b="0"/>
            <wp:docPr id="6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21"/>
          <w:rFonts w:eastAsia="Calibri"/>
          <w:b/>
          <w:u w:val="single"/>
        </w:rPr>
        <w:t xml:space="preserve">Критерий </w:t>
      </w:r>
      <w:r w:rsidRPr="00DB131F">
        <w:rPr>
          <w:rStyle w:val="FontStyle21"/>
          <w:rFonts w:eastAsia="Calibri"/>
          <w:b/>
          <w:u w:val="single"/>
          <w:lang w:val="en-US"/>
        </w:rPr>
        <w:t>VI</w:t>
      </w:r>
      <w:r w:rsidRPr="00DB131F">
        <w:rPr>
          <w:rStyle w:val="FontStyle21"/>
          <w:rFonts w:eastAsia="Calibri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 xml:space="preserve">Выявление представлений о некоторых составляющих семейного бюджета (зарплата, стипендия, пенсия).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 xml:space="preserve">У 9 детей (37%) </w:t>
      </w:r>
      <w:r w:rsidR="00B0239A">
        <w:rPr>
          <w:rFonts w:ascii="Times New Roman" w:hAnsi="Times New Roman" w:cs="Times New Roman"/>
          <w:sz w:val="24"/>
          <w:szCs w:val="24"/>
        </w:rPr>
        <w:t>критерий не сформирован (Марьям А., Алиса П., Денис В., Ваня Е., Никон Б., Артем Б., Аня К., Святослав С., Марина Ц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B0239A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 (59%)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 ребенка (4%)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проводить беседы и дидактические игры в которых закреплять составляющие семейного бюджета.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C314DED" wp14:editId="5A8743C1">
            <wp:extent cx="5882640" cy="1524000"/>
            <wp:effectExtent l="0" t="0" r="0" b="0"/>
            <wp:docPr id="6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По итогам диагностики выявлено :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(25%)  детей недостаточный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(54%)  детей базовый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5 (21%)  детей - превышающий.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123F27F8" wp14:editId="1BED1B4E">
            <wp:extent cx="5882640" cy="1524000"/>
            <wp:effectExtent l="19050" t="0" r="22860" b="0"/>
            <wp:docPr id="4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A3329B" w:rsidRPr="00DB131F" w:rsidTr="000A661F">
        <w:trPr>
          <w:jc w:val="center"/>
        </w:trPr>
        <w:tc>
          <w:tcPr>
            <w:tcW w:w="2534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</w:t>
            </w:r>
          </w:p>
        </w:tc>
        <w:tc>
          <w:tcPr>
            <w:tcW w:w="2535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Превышающий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A3329B" w:rsidRPr="00DB131F" w:rsidTr="00304505">
        <w:trPr>
          <w:trHeight w:val="422"/>
          <w:jc w:val="center"/>
        </w:trPr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13(54%)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7(29%)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4(17%)</w:t>
            </w:r>
          </w:p>
        </w:tc>
      </w:tr>
      <w:tr w:rsidR="00A3329B" w:rsidRPr="00DB131F" w:rsidTr="00304505">
        <w:trPr>
          <w:trHeight w:val="416"/>
          <w:jc w:val="center"/>
        </w:trPr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6(25%)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13(54%)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5(21%)</w:t>
            </w:r>
          </w:p>
        </w:tc>
      </w:tr>
    </w:tbl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3D3A60" wp14:editId="31F57A2C">
            <wp:extent cx="6011186" cy="1717482"/>
            <wp:effectExtent l="0" t="0" r="27940" b="16510"/>
            <wp:docPr id="10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04505" w:rsidRDefault="00A3329B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04505" w:rsidSect="00304505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  <w:r w:rsidRPr="00DB131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329B" w:rsidRPr="00DB131F" w:rsidRDefault="00A3329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диагностики по образовательной деятельности  «Первые шаги в математику»  </w:t>
      </w:r>
    </w:p>
    <w:p w:rsidR="00A3329B" w:rsidRPr="00F9516C" w:rsidRDefault="00F9516C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6C">
        <w:rPr>
          <w:rFonts w:ascii="Times New Roman" w:hAnsi="Times New Roman" w:cs="Times New Roman"/>
          <w:b/>
          <w:sz w:val="24"/>
          <w:szCs w:val="24"/>
        </w:rPr>
        <w:t>Старшая</w:t>
      </w:r>
      <w:r w:rsidR="00A3329B" w:rsidRPr="00F9516C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A3329B" w:rsidRPr="00F9516C" w:rsidRDefault="00F9516C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  5-6 </w:t>
      </w:r>
      <w:r w:rsidR="00A3329B" w:rsidRPr="00F9516C">
        <w:rPr>
          <w:rFonts w:ascii="Times New Roman" w:hAnsi="Times New Roman" w:cs="Times New Roman"/>
          <w:sz w:val="24"/>
          <w:szCs w:val="24"/>
        </w:rPr>
        <w:t>лет.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Дата провед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>ения обследования сентябрь  2019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г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(начало года)</w:t>
      </w:r>
    </w:p>
    <w:tbl>
      <w:tblPr>
        <w:tblStyle w:val="af"/>
        <w:tblW w:w="5088" w:type="pct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595"/>
        <w:gridCol w:w="21"/>
        <w:gridCol w:w="619"/>
        <w:gridCol w:w="552"/>
        <w:gridCol w:w="546"/>
        <w:gridCol w:w="601"/>
        <w:gridCol w:w="699"/>
        <w:gridCol w:w="580"/>
        <w:gridCol w:w="540"/>
        <w:gridCol w:w="761"/>
        <w:gridCol w:w="592"/>
        <w:gridCol w:w="592"/>
        <w:gridCol w:w="699"/>
        <w:gridCol w:w="718"/>
        <w:gridCol w:w="580"/>
        <w:gridCol w:w="721"/>
        <w:gridCol w:w="21"/>
        <w:gridCol w:w="607"/>
        <w:gridCol w:w="678"/>
        <w:gridCol w:w="549"/>
        <w:gridCol w:w="31"/>
        <w:gridCol w:w="555"/>
        <w:gridCol w:w="607"/>
        <w:gridCol w:w="635"/>
      </w:tblGrid>
      <w:tr w:rsidR="00A3329B" w:rsidRPr="00DB131F" w:rsidTr="00304505">
        <w:trPr>
          <w:trHeight w:val="262"/>
        </w:trPr>
        <w:tc>
          <w:tcPr>
            <w:tcW w:w="2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675" w:type="pct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BC034A">
            <w:r w:rsidRPr="00DB131F">
              <w:t>КРИТЕРИИ</w:t>
            </w:r>
          </w:p>
        </w:tc>
        <w:tc>
          <w:tcPr>
            <w:tcW w:w="5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Всего критериев с разной степенью сформированности у ребенка.</w:t>
            </w:r>
          </w:p>
        </w:tc>
      </w:tr>
      <w:tr w:rsidR="00A3329B" w:rsidRPr="00DB131F" w:rsidTr="00304505">
        <w:trPr>
          <w:trHeight w:val="262"/>
        </w:trPr>
        <w:tc>
          <w:tcPr>
            <w:tcW w:w="2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понятиях.</w:t>
            </w:r>
          </w:p>
        </w:tc>
        <w:tc>
          <w:tcPr>
            <w:tcW w:w="60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экономические задачи.</w:t>
            </w:r>
          </w:p>
        </w:tc>
        <w:tc>
          <w:tcPr>
            <w:tcW w:w="6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категориях (товар, цена, деньги и т.д), умение уважительно относиться к изготовителям товаров.</w:t>
            </w:r>
          </w:p>
        </w:tc>
        <w:tc>
          <w:tcPr>
            <w:tcW w:w="61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покупательской способности денежных знаков (монет и купюр).</w:t>
            </w:r>
          </w:p>
        </w:tc>
        <w:tc>
          <w:tcPr>
            <w:tcW w:w="665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понятиях: «торговля оптом», «торговля в розницу».</w:t>
            </w:r>
          </w:p>
        </w:tc>
        <w:tc>
          <w:tcPr>
            <w:tcW w:w="6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некоторых составляющих семейного бюджета (зарплата, стипендия, пенсия)</w:t>
            </w:r>
          </w:p>
        </w:tc>
        <w:tc>
          <w:tcPr>
            <w:tcW w:w="58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B" w:rsidRPr="00DB131F" w:rsidTr="00304505">
        <w:trPr>
          <w:trHeight w:val="262"/>
        </w:trPr>
        <w:tc>
          <w:tcPr>
            <w:tcW w:w="2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1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 критериев</w:t>
            </w:r>
          </w:p>
        </w:tc>
      </w:tr>
      <w:tr w:rsidR="00304505" w:rsidRPr="00DB131F" w:rsidTr="00304505">
        <w:trPr>
          <w:trHeight w:val="262"/>
        </w:trPr>
        <w:tc>
          <w:tcPr>
            <w:tcW w:w="2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Б.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Марьям А.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Л.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К.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Н.</w:t>
            </w:r>
          </w:p>
        </w:tc>
        <w:tc>
          <w:tcPr>
            <w:tcW w:w="1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К.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Лера Т.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 Б.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Л.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С.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Г.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К.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D45548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П.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Алеша К.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FA1E97">
        <w:trPr>
          <w:trHeight w:val="380"/>
        </w:trPr>
        <w:tc>
          <w:tcPr>
            <w:tcW w:w="2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1E97" w:rsidP="00FA1E97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170C21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П.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304505">
        <w:trPr>
          <w:trHeight w:val="875"/>
        </w:trPr>
        <w:tc>
          <w:tcPr>
            <w:tcW w:w="7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 разной степенью сформированности критериев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304505">
        <w:trPr>
          <w:trHeight w:val="547"/>
        </w:trPr>
        <w:tc>
          <w:tcPr>
            <w:tcW w:w="72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2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17 %</w:t>
            </w:r>
          </w:p>
        </w:tc>
        <w:tc>
          <w:tcPr>
            <w:tcW w:w="1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58 %</w:t>
            </w:r>
          </w:p>
        </w:tc>
        <w:tc>
          <w:tcPr>
            <w:tcW w:w="2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25  %</w:t>
            </w:r>
          </w:p>
        </w:tc>
        <w:tc>
          <w:tcPr>
            <w:tcW w:w="2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25 %</w:t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2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20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22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66%</w:t>
            </w:r>
          </w:p>
        </w:tc>
        <w:tc>
          <w:tcPr>
            <w:tcW w:w="1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17  %</w:t>
            </w:r>
          </w:p>
        </w:tc>
        <w:tc>
          <w:tcPr>
            <w:tcW w:w="1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17%</w:t>
            </w:r>
          </w:p>
        </w:tc>
        <w:tc>
          <w:tcPr>
            <w:tcW w:w="1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25%</w:t>
            </w:r>
          </w:p>
        </w:tc>
      </w:tr>
    </w:tbl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3329B" w:rsidRDefault="00A3329B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505" w:rsidRDefault="00304505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04505" w:rsidSect="00304505">
          <w:pgSz w:w="16838" w:h="11906" w:orient="landscape"/>
          <w:pgMar w:top="567" w:right="851" w:bottom="1418" w:left="1134" w:header="708" w:footer="708" w:gutter="0"/>
          <w:cols w:space="708"/>
          <w:docGrid w:linePitch="360"/>
        </w:sect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Информационно-аналитическая справка по результатам диагностики.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 xml:space="preserve">Обследовано : 24 ребенка, из них </w:t>
      </w:r>
      <w:r w:rsidR="000C2BE6">
        <w:rPr>
          <w:rFonts w:ascii="Times New Roman" w:hAnsi="Times New Roman" w:cs="Times New Roman"/>
          <w:b/>
          <w:sz w:val="24"/>
          <w:szCs w:val="24"/>
        </w:rPr>
        <w:t>13 мальчиков, 11</w:t>
      </w:r>
      <w:r w:rsidRPr="00DB131F">
        <w:rPr>
          <w:rFonts w:ascii="Times New Roman" w:hAnsi="Times New Roman" w:cs="Times New Roman"/>
          <w:b/>
          <w:sz w:val="24"/>
          <w:szCs w:val="24"/>
        </w:rPr>
        <w:t xml:space="preserve"> девочек.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 xml:space="preserve">1.Выявить представления об экономических понятиях.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2. Научиться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3. Выявить представления об экономических категориях (товар, цена, деньги и т.д),  научиться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4. Выявить представления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5. Выявить представления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6.. Выявить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понятиях.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7 детей (29%) критерий</w:t>
      </w:r>
      <w:r w:rsidR="000807E1">
        <w:rPr>
          <w:rFonts w:ascii="Times New Roman" w:hAnsi="Times New Roman" w:cs="Times New Roman"/>
          <w:sz w:val="24"/>
          <w:szCs w:val="24"/>
        </w:rPr>
        <w:t xml:space="preserve"> не сформирован (Марьям К.,</w:t>
      </w:r>
      <w:r w:rsidRPr="00DB131F">
        <w:rPr>
          <w:rFonts w:ascii="Times New Roman" w:hAnsi="Times New Roman" w:cs="Times New Roman"/>
          <w:sz w:val="24"/>
          <w:szCs w:val="24"/>
        </w:rPr>
        <w:t xml:space="preserve"> </w:t>
      </w:r>
      <w:r w:rsidR="000807E1">
        <w:rPr>
          <w:rFonts w:ascii="Times New Roman" w:hAnsi="Times New Roman" w:cs="Times New Roman"/>
          <w:sz w:val="24"/>
          <w:szCs w:val="24"/>
        </w:rPr>
        <w:t>Святослав С., Никон Б., Вика К., Артем Г., Аня К., Алеша К.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 детей (17%) критерий сформирован.</w:t>
      </w:r>
      <w:r w:rsidR="00080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9B" w:rsidRPr="00DB131F" w:rsidRDefault="00A3329B" w:rsidP="00DB131F">
      <w:pPr>
        <w:pStyle w:val="a4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понимать смысл экономических явлений.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B4C1E10" wp14:editId="722A2F64">
            <wp:extent cx="5882640" cy="1524000"/>
            <wp:effectExtent l="0" t="0" r="0" b="0"/>
            <wp:docPr id="4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</w:t>
      </w:r>
      <w:r w:rsidRPr="00DB131F">
        <w:rPr>
          <w:rFonts w:ascii="Times New Roman" w:hAnsi="Times New Roman" w:cs="Times New Roman"/>
          <w:sz w:val="24"/>
          <w:szCs w:val="24"/>
        </w:rPr>
        <w:t xml:space="preserve"> Умение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 детей (17%) критерий не сформи</w:t>
      </w:r>
      <w:r w:rsidR="00891053">
        <w:rPr>
          <w:rFonts w:ascii="Times New Roman" w:hAnsi="Times New Roman" w:cs="Times New Roman"/>
          <w:sz w:val="24"/>
          <w:szCs w:val="24"/>
        </w:rPr>
        <w:t>рован (Марьям А., Святослав С., Никон Б,, Аня К.</w:t>
      </w:r>
      <w:r w:rsidRPr="00DB131F">
        <w:rPr>
          <w:rFonts w:ascii="Times New Roman" w:hAnsi="Times New Roman" w:cs="Times New Roman"/>
          <w:sz w:val="24"/>
          <w:szCs w:val="24"/>
        </w:rPr>
        <w:t>)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(58%)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 детей (25%)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3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3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решать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768F887" wp14:editId="71132DC7">
            <wp:extent cx="5882640" cy="1524000"/>
            <wp:effectExtent l="0" t="0" r="0" b="0"/>
            <wp:docPr id="4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III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категориях (товар, цена, деньги и т.д), умение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lastRenderedPageBreak/>
        <w:t>У 4 детей (17%) критерий не сформирован (</w:t>
      </w:r>
      <w:r w:rsidR="00891053">
        <w:rPr>
          <w:rFonts w:ascii="Times New Roman" w:hAnsi="Times New Roman" w:cs="Times New Roman"/>
          <w:sz w:val="24"/>
          <w:szCs w:val="24"/>
        </w:rPr>
        <w:t>Марьям А., Святослав С., Никон Б,,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категориях (товар, цена, деньги и т.д),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(58%)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детей (25%)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4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4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Давать представления о многообразии товаров, учить ценить результаты труда и прививать уважительное отношение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7D02A3A" wp14:editId="57F09B02">
            <wp:extent cx="5882640" cy="1524000"/>
            <wp:effectExtent l="0" t="0" r="0" b="0"/>
            <wp:docPr id="4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детей (17%) критерий не сформирован (</w:t>
      </w:r>
      <w:r w:rsidR="00891053">
        <w:rPr>
          <w:rFonts w:ascii="Times New Roman" w:hAnsi="Times New Roman" w:cs="Times New Roman"/>
          <w:sz w:val="24"/>
          <w:szCs w:val="24"/>
        </w:rPr>
        <w:t>Марьям А., Святослав С., Никон Б,,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891053">
        <w:rPr>
          <w:rFonts w:ascii="Times New Roman" w:hAnsi="Times New Roman" w:cs="Times New Roman"/>
          <w:sz w:val="24"/>
          <w:szCs w:val="24"/>
        </w:rPr>
        <w:t xml:space="preserve">  </w:t>
      </w:r>
      <w:r w:rsidRPr="00DB131F">
        <w:rPr>
          <w:rFonts w:ascii="Times New Roman" w:hAnsi="Times New Roman" w:cs="Times New Roman"/>
          <w:sz w:val="24"/>
          <w:szCs w:val="24"/>
        </w:rPr>
        <w:t xml:space="preserve">не имеют представления о покупательской способности денежных знаков (монет и купюр), затрудняются ответить даже с помощью воспитателя.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(58%)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детей (25%)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5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5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рассказывать детям о покупательной силе денежных знаков, проводить сюжетно-ролевые игры.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44776E73" wp14:editId="34D4F9A2">
            <wp:extent cx="5882640" cy="1524000"/>
            <wp:effectExtent l="0" t="0" r="0" b="0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 детей (25%) критерий не</w:t>
      </w:r>
      <w:r w:rsidR="00891053">
        <w:rPr>
          <w:rFonts w:ascii="Times New Roman" w:hAnsi="Times New Roman" w:cs="Times New Roman"/>
          <w:sz w:val="24"/>
          <w:szCs w:val="24"/>
        </w:rPr>
        <w:t xml:space="preserve"> сформирован ( Артем Б., Марьям А., Сережа К., Святослав С.,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891053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 о понятиях: «торговля оптом», «торговля в розницу»,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 (58%)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детей (17%)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6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6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Учить сопоставлять понятия торговля оптом, торговля в розницу.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69799D1B" wp14:editId="798D0C2B">
            <wp:extent cx="5882640" cy="1524000"/>
            <wp:effectExtent l="0" t="0" r="0" b="0"/>
            <wp:docPr id="4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21"/>
          <w:rFonts w:eastAsia="Calibri"/>
          <w:b/>
          <w:u w:val="single"/>
        </w:rPr>
        <w:t xml:space="preserve">Критерий </w:t>
      </w:r>
      <w:r w:rsidRPr="00DB131F">
        <w:rPr>
          <w:rStyle w:val="FontStyle21"/>
          <w:rFonts w:eastAsia="Calibri"/>
          <w:b/>
          <w:u w:val="single"/>
          <w:lang w:val="en-US"/>
        </w:rPr>
        <w:t>VI</w:t>
      </w:r>
      <w:r w:rsidRPr="00DB131F">
        <w:rPr>
          <w:rStyle w:val="FontStyle21"/>
          <w:rFonts w:eastAsia="Calibri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 xml:space="preserve">Выявление представлений о некоторых составляющих семейного бюджета (зарплата, стипендия, пенсия).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детей (17%) критерий не сформирован (</w:t>
      </w:r>
      <w:r w:rsidR="00891053">
        <w:rPr>
          <w:rFonts w:ascii="Times New Roman" w:hAnsi="Times New Roman" w:cs="Times New Roman"/>
          <w:sz w:val="24"/>
          <w:szCs w:val="24"/>
        </w:rPr>
        <w:t>Марьям А., Святослав С., Никон Б,, Аня К.</w:t>
      </w:r>
      <w:r w:rsidRPr="00DB131F">
        <w:rPr>
          <w:rFonts w:ascii="Times New Roman" w:hAnsi="Times New Roman" w:cs="Times New Roman"/>
          <w:sz w:val="24"/>
          <w:szCs w:val="24"/>
        </w:rPr>
        <w:t>) ,так как</w:t>
      </w:r>
      <w:r w:rsidR="00891053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16 детей  (66%)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ребенка (17%)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7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7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проводить беседы и дидактические игры в которых закреплять составляющие семейного бюджета.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318B506" wp14:editId="55E57421">
            <wp:extent cx="5882640" cy="1524000"/>
            <wp:effectExtent l="0" t="0" r="0" b="0"/>
            <wp:docPr id="4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По итогам диагностики выявлено :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4 (17%)  детей недостаточный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(58%)  детей базовый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6 (25%)  детей - превышающий.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5EA504BB" wp14:editId="7BB3659A">
            <wp:extent cx="5882640" cy="1524000"/>
            <wp:effectExtent l="19050" t="0" r="22860" b="0"/>
            <wp:docPr id="4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A315B" w:rsidSect="00304505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</w:p>
    <w:p w:rsidR="006A315B" w:rsidRDefault="006A315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 xml:space="preserve">Результаты диагностики по образовательной деятельности  «Первые шаги в математику»  </w:t>
      </w:r>
    </w:p>
    <w:p w:rsidR="00A3329B" w:rsidRPr="00F9516C" w:rsidRDefault="00F9516C" w:rsidP="00DB13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16C">
        <w:rPr>
          <w:rFonts w:ascii="Times New Roman" w:hAnsi="Times New Roman" w:cs="Times New Roman"/>
          <w:b/>
          <w:sz w:val="24"/>
          <w:szCs w:val="24"/>
        </w:rPr>
        <w:t>Старшая</w:t>
      </w:r>
      <w:r w:rsidR="00A3329B" w:rsidRPr="00F9516C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A3329B" w:rsidRPr="00F9516C" w:rsidRDefault="00F9516C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9516C">
        <w:rPr>
          <w:rFonts w:ascii="Times New Roman" w:hAnsi="Times New Roman" w:cs="Times New Roman"/>
          <w:sz w:val="24"/>
          <w:szCs w:val="24"/>
        </w:rPr>
        <w:t xml:space="preserve">Возраст детей  5-6 </w:t>
      </w:r>
      <w:r w:rsidR="00A3329B" w:rsidRPr="00F9516C">
        <w:rPr>
          <w:rFonts w:ascii="Times New Roman" w:hAnsi="Times New Roman" w:cs="Times New Roman"/>
          <w:sz w:val="24"/>
          <w:szCs w:val="24"/>
        </w:rPr>
        <w:t>лет.</w:t>
      </w:r>
      <w:bookmarkStart w:id="0" w:name="_GoBack"/>
      <w:bookmarkEnd w:id="0"/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Дата </w:t>
      </w:r>
      <w:r w:rsidR="00BC034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проведения обследования май 2020</w:t>
      </w:r>
      <w:r w:rsidRPr="00DB131F">
        <w:rPr>
          <w:rFonts w:ascii="Times New Roman" w:hAnsi="Times New Roman" w:cs="Times New Roman"/>
          <w:b/>
          <w:i/>
          <w:sz w:val="24"/>
          <w:szCs w:val="24"/>
          <w:u w:val="single"/>
        </w:rPr>
        <w:t>г.(конец года).</w:t>
      </w:r>
    </w:p>
    <w:tbl>
      <w:tblPr>
        <w:tblStyle w:val="af"/>
        <w:tblW w:w="5133" w:type="pct"/>
        <w:tblLayout w:type="fixed"/>
        <w:tblLook w:val="04A0" w:firstRow="1" w:lastRow="0" w:firstColumn="1" w:lastColumn="0" w:noHBand="0" w:noVBand="1"/>
      </w:tblPr>
      <w:tblGrid>
        <w:gridCol w:w="673"/>
        <w:gridCol w:w="1561"/>
        <w:gridCol w:w="528"/>
        <w:gridCol w:w="31"/>
        <w:gridCol w:w="678"/>
        <w:gridCol w:w="678"/>
        <w:gridCol w:w="529"/>
        <w:gridCol w:w="681"/>
        <w:gridCol w:w="681"/>
        <w:gridCol w:w="529"/>
        <w:gridCol w:w="681"/>
        <w:gridCol w:w="681"/>
        <w:gridCol w:w="681"/>
        <w:gridCol w:w="681"/>
        <w:gridCol w:w="582"/>
        <w:gridCol w:w="529"/>
        <w:gridCol w:w="681"/>
        <w:gridCol w:w="582"/>
        <w:gridCol w:w="46"/>
        <w:gridCol w:w="656"/>
        <w:gridCol w:w="681"/>
        <w:gridCol w:w="557"/>
        <w:gridCol w:w="53"/>
        <w:gridCol w:w="681"/>
        <w:gridCol w:w="557"/>
        <w:gridCol w:w="572"/>
      </w:tblGrid>
      <w:tr w:rsidR="00A3329B" w:rsidRPr="00DB131F" w:rsidTr="006A315B">
        <w:trPr>
          <w:trHeight w:val="263"/>
        </w:trPr>
        <w:tc>
          <w:tcPr>
            <w:tcW w:w="21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3675" w:type="pct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0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Всего критериев с разной степенью сформированности у ребенка.</w:t>
            </w:r>
          </w:p>
        </w:tc>
      </w:tr>
      <w:tr w:rsidR="00A3329B" w:rsidRPr="00DB131F" w:rsidTr="006A315B">
        <w:trPr>
          <w:trHeight w:val="263"/>
        </w:trPr>
        <w:tc>
          <w:tcPr>
            <w:tcW w:w="2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понятиях.</w:t>
            </w:r>
          </w:p>
        </w:tc>
        <w:tc>
          <w:tcPr>
            <w:tcW w:w="6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экономические задачи.</w:t>
            </w:r>
          </w:p>
        </w:tc>
        <w:tc>
          <w:tcPr>
            <w:tcW w:w="61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об экономических категориях (товар, цена, деньги и т.д), умение уважительно относиться к изготовителям товаров.</w:t>
            </w:r>
          </w:p>
        </w:tc>
        <w:tc>
          <w:tcPr>
            <w:tcW w:w="62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покупательской способности денежных знаков (монет и купюр).</w:t>
            </w:r>
          </w:p>
        </w:tc>
        <w:tc>
          <w:tcPr>
            <w:tcW w:w="59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понятиях: «торговля оптом», «торговля в розницу».</w:t>
            </w:r>
          </w:p>
        </w:tc>
        <w:tc>
          <w:tcPr>
            <w:tcW w:w="6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о некоторых составляющих семейного бюджета (зарплата, стипендия, пенсия)</w:t>
            </w:r>
          </w:p>
        </w:tc>
        <w:tc>
          <w:tcPr>
            <w:tcW w:w="58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9B" w:rsidRPr="00DB131F" w:rsidTr="006A315B">
        <w:trPr>
          <w:trHeight w:val="263"/>
        </w:trPr>
        <w:tc>
          <w:tcPr>
            <w:tcW w:w="2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Степень сформированности критериев</w:t>
            </w:r>
          </w:p>
        </w:tc>
      </w:tr>
      <w:tr w:rsidR="00304505" w:rsidRPr="00DB131F" w:rsidTr="006A315B">
        <w:trPr>
          <w:trHeight w:val="263"/>
        </w:trPr>
        <w:tc>
          <w:tcPr>
            <w:tcW w:w="21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 сф.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Сф.</w:t>
            </w: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Б.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Даша Б.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Марьям А.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Л.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В.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Г.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К.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4505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Вика К.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Алеша К.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К.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Нелли Л.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Ксюша С.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Н.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 С.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 Б.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Сережа С.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П.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Лера Т.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r w:rsidR="00891053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Ц.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Аня К.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891053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 С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Е.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0C2BE6">
        <w:trPr>
          <w:trHeight w:val="381"/>
        </w:trPr>
        <w:tc>
          <w:tcPr>
            <w:tcW w:w="2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0C2BE6" w:rsidP="000C2BE6">
            <w:pPr>
              <w:pStyle w:val="a4"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FA39B2" w:rsidP="00DB131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 П.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5B" w:rsidRPr="00DB131F" w:rsidTr="006A315B">
        <w:trPr>
          <w:trHeight w:val="880"/>
        </w:trPr>
        <w:tc>
          <w:tcPr>
            <w:tcW w:w="7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Всего детей с разной степенью сформированности критериев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315B" w:rsidRPr="00DB131F" w:rsidTr="006A315B">
        <w:trPr>
          <w:trHeight w:val="550"/>
        </w:trPr>
        <w:tc>
          <w:tcPr>
            <w:tcW w:w="72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1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58%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29%</w:t>
            </w:r>
          </w:p>
        </w:tc>
        <w:tc>
          <w:tcPr>
            <w:tcW w:w="22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  <w:tc>
          <w:tcPr>
            <w:tcW w:w="2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13 %</w:t>
            </w:r>
          </w:p>
        </w:tc>
        <w:tc>
          <w:tcPr>
            <w:tcW w:w="1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54%</w:t>
            </w:r>
          </w:p>
        </w:tc>
        <w:tc>
          <w:tcPr>
            <w:tcW w:w="1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329B" w:rsidRPr="00DB131F" w:rsidRDefault="00A3329B" w:rsidP="00DB131F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33%</w:t>
            </w:r>
          </w:p>
        </w:tc>
      </w:tr>
    </w:tbl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15B" w:rsidRDefault="006A315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15B" w:rsidRDefault="006A315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  <w:sectPr w:rsidR="006A315B" w:rsidSect="006A315B">
          <w:pgSz w:w="16838" w:h="11906" w:orient="landscape"/>
          <w:pgMar w:top="567" w:right="851" w:bottom="1418" w:left="1134" w:header="708" w:footer="708" w:gutter="0"/>
          <w:cols w:space="708"/>
          <w:docGrid w:linePitch="360"/>
        </w:sectPr>
      </w:pPr>
    </w:p>
    <w:p w:rsidR="006A315B" w:rsidRPr="00DB131F" w:rsidRDefault="006A315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по результатам диагностики.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Обс</w:t>
      </w:r>
      <w:r w:rsidR="000C2BE6">
        <w:rPr>
          <w:rFonts w:ascii="Times New Roman" w:hAnsi="Times New Roman" w:cs="Times New Roman"/>
          <w:b/>
          <w:sz w:val="24"/>
          <w:szCs w:val="24"/>
        </w:rPr>
        <w:t>ледовано : 24 ребенка, из них 13 мальчиков, 11</w:t>
      </w:r>
      <w:r w:rsidRPr="00DB131F">
        <w:rPr>
          <w:rFonts w:ascii="Times New Roman" w:hAnsi="Times New Roman" w:cs="Times New Roman"/>
          <w:b/>
          <w:sz w:val="24"/>
          <w:szCs w:val="24"/>
        </w:rPr>
        <w:t xml:space="preserve"> девочек.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 xml:space="preserve">1.Выявить представления об экономических понятиях.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2. Научиться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3. Выявить представления об экономических категориях (товар, цена, деньги и т.д),  научиться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4. Выявить представления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5. Выявить представления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6.. Выявить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 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понятиях.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(33%)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8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8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понимать смысл экономических явлений.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7C1148C" wp14:editId="353E1361">
            <wp:extent cx="5882640" cy="1524000"/>
            <wp:effectExtent l="0" t="0" r="0" b="0"/>
            <wp:docPr id="5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критерий:</w:t>
      </w:r>
      <w:r w:rsidRPr="00DB131F">
        <w:rPr>
          <w:rFonts w:ascii="Times New Roman" w:hAnsi="Times New Roman" w:cs="Times New Roman"/>
          <w:sz w:val="24"/>
          <w:szCs w:val="24"/>
        </w:rPr>
        <w:t xml:space="preserve"> Умение решать простейшие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 так как не имеют представления об экономических понятиях,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в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(33%)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49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49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Продолжать учить решать экономические задачи.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297A45E2" wp14:editId="52D7BA2E">
            <wp:extent cx="5882640" cy="1524000"/>
            <wp:effectExtent l="0" t="0" r="0" b="0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lastRenderedPageBreak/>
        <w:t xml:space="preserve">Критерий </w:t>
      </w:r>
      <w:r w:rsidRPr="00DB131F">
        <w:rPr>
          <w:rStyle w:val="FontStyle15"/>
          <w:b/>
          <w:u w:val="single"/>
          <w:lang w:val="en-US"/>
        </w:rPr>
        <w:t>III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об экономических категориях (товар, цена, деньги и т.д), умение уважительно относиться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 не имеют представления об экономических категориях (товар, цена, деньги и т.д),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 детей (33%) критерий сформирован.</w:t>
      </w:r>
    </w:p>
    <w:p w:rsidR="00A3329B" w:rsidRPr="00DB131F" w:rsidRDefault="00A3329B" w:rsidP="00DB131F">
      <w:pPr>
        <w:pStyle w:val="a4"/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5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50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Давать представления о многообразии товаров, учить ценить результаты труда и прививать уважительное отношение к изготовителям товаров.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Style w:val="FontStyle15"/>
          <w:b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390E50B3" wp14:editId="753AC2A2">
            <wp:extent cx="5882640" cy="1524000"/>
            <wp:effectExtent l="0" t="0" r="0" b="0"/>
            <wp:docPr id="5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IV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покупательской способности денежных знаков (монет и купюр).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A64DB5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 xml:space="preserve">не имеют представления о покупательской способности денежных знаков (монет и купюр), затрудняются ответить даже с помощью воспитателя.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(54%)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детей (33%)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5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5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рассказывать детям о покупательной силе денежных знаков, проводить сюжетно-ролевые игры.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6A49B85C" wp14:editId="293296D6">
            <wp:extent cx="5882640" cy="1524000"/>
            <wp:effectExtent l="0" t="0" r="0" b="0"/>
            <wp:docPr id="5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15"/>
          <w:b/>
          <w:u w:val="single"/>
        </w:rPr>
        <w:t xml:space="preserve">Критерий </w:t>
      </w:r>
      <w:r w:rsidRPr="00DB131F">
        <w:rPr>
          <w:rStyle w:val="FontStyle15"/>
          <w:b/>
          <w:u w:val="single"/>
          <w:lang w:val="en-US"/>
        </w:rPr>
        <w:t>V</w:t>
      </w:r>
      <w:r w:rsidRPr="00DB131F">
        <w:rPr>
          <w:rStyle w:val="FontStyle15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>Выявление представлений о понятиях: «торговля оптом», «торговля в розницу».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A64DB5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 о понятиях: «торговля оптом», «торговля в розницу», не могут раскрыть значение даже с помощью воспитателя.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14 детей  (58%)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7 детей (29%)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5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52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Учить сопоставлять понятия торговля оптом, торговля в розницу.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 wp14:anchorId="14D15B6C" wp14:editId="3EAD033E">
            <wp:extent cx="5882640" cy="1524000"/>
            <wp:effectExtent l="0" t="0" r="0" b="0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Style w:val="FontStyle21"/>
          <w:rFonts w:eastAsia="Calibri"/>
          <w:b/>
          <w:u w:val="single"/>
        </w:rPr>
        <w:t xml:space="preserve">Критерий </w:t>
      </w:r>
      <w:r w:rsidRPr="00DB131F">
        <w:rPr>
          <w:rStyle w:val="FontStyle21"/>
          <w:rFonts w:eastAsia="Calibri"/>
          <w:b/>
          <w:u w:val="single"/>
          <w:lang w:val="en-US"/>
        </w:rPr>
        <w:t>VI</w:t>
      </w:r>
      <w:r w:rsidRPr="00DB131F">
        <w:rPr>
          <w:rStyle w:val="FontStyle21"/>
          <w:rFonts w:eastAsia="Calibri"/>
          <w:b/>
          <w:u w:val="single"/>
        </w:rPr>
        <w:t>:</w:t>
      </w:r>
      <w:r w:rsidRPr="00DB131F">
        <w:rPr>
          <w:rFonts w:ascii="Times New Roman" w:hAnsi="Times New Roman" w:cs="Times New Roman"/>
          <w:sz w:val="24"/>
          <w:szCs w:val="24"/>
        </w:rPr>
        <w:t xml:space="preserve">Выявление представлений о некоторых составляющих семейного бюджета (зарплата, стипендия, пенсия). 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детей (13%) критерий не сформирован (</w:t>
      </w:r>
      <w:r w:rsidR="00A64DB5">
        <w:rPr>
          <w:rFonts w:ascii="Times New Roman" w:hAnsi="Times New Roman" w:cs="Times New Roman"/>
          <w:sz w:val="24"/>
          <w:szCs w:val="24"/>
        </w:rPr>
        <w:t>Марьям А., Никон Б., Аня К.</w:t>
      </w:r>
      <w:r w:rsidRPr="00DB131F">
        <w:rPr>
          <w:rFonts w:ascii="Times New Roman" w:hAnsi="Times New Roman" w:cs="Times New Roman"/>
          <w:sz w:val="24"/>
          <w:szCs w:val="24"/>
        </w:rPr>
        <w:t>), так как</w:t>
      </w:r>
      <w:r w:rsidR="00A64DB5">
        <w:rPr>
          <w:rFonts w:ascii="Times New Roman" w:hAnsi="Times New Roman" w:cs="Times New Roman"/>
          <w:sz w:val="24"/>
          <w:szCs w:val="24"/>
        </w:rPr>
        <w:t xml:space="preserve"> </w:t>
      </w:r>
      <w:r w:rsidRPr="00DB131F">
        <w:rPr>
          <w:rFonts w:ascii="Times New Roman" w:hAnsi="Times New Roman" w:cs="Times New Roman"/>
          <w:sz w:val="24"/>
          <w:szCs w:val="24"/>
        </w:rPr>
        <w:t>не имеют представления о некоторых составляющих семейного бюджета (зарплата, стипендия, пенсия)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детей  (54%) критерий стадии формирования.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ребенка (33%) критерий сформирован.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A3329B" w:rsidRPr="00DB131F" w:rsidRDefault="00A3329B" w:rsidP="00DB131F">
      <w:pPr>
        <w:pStyle w:val="a4"/>
        <w:numPr>
          <w:ilvl w:val="0"/>
          <w:numId w:val="3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Проводить с детьми индивидуальную работу.</w:t>
      </w:r>
    </w:p>
    <w:p w:rsidR="00A3329B" w:rsidRPr="00DB131F" w:rsidRDefault="00A3329B" w:rsidP="00DB131F">
      <w:pPr>
        <w:pStyle w:val="a4"/>
        <w:numPr>
          <w:ilvl w:val="0"/>
          <w:numId w:val="31"/>
        </w:numPr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</w:rPr>
      </w:pPr>
      <w:r w:rsidRPr="00DB131F">
        <w:rPr>
          <w:rFonts w:ascii="Times New Roman" w:hAnsi="Times New Roman"/>
          <w:sz w:val="24"/>
          <w:szCs w:val="24"/>
        </w:rPr>
        <w:t>В игровой форме проводить беседы и дидактические игры в которых закреплять составляющие семейного бюджета.</w:t>
      </w:r>
    </w:p>
    <w:p w:rsidR="00A3329B" w:rsidRPr="00DB131F" w:rsidRDefault="00A3329B" w:rsidP="00DB131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0E624688" wp14:editId="6B387D2F">
            <wp:extent cx="5882640" cy="1524000"/>
            <wp:effectExtent l="0" t="0" r="0" b="0"/>
            <wp:docPr id="5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131F">
        <w:rPr>
          <w:rFonts w:ascii="Times New Roman" w:hAnsi="Times New Roman" w:cs="Times New Roman"/>
          <w:b/>
          <w:sz w:val="24"/>
          <w:szCs w:val="24"/>
        </w:rPr>
        <w:t>По итогам диагностики выявлено :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3  (13%)  детей недостаточный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13 (54%)  детей базовый уровень.</w:t>
      </w:r>
    </w:p>
    <w:p w:rsidR="00A3329B" w:rsidRPr="00DB131F" w:rsidRDefault="00A3329B" w:rsidP="00DB131F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sz w:val="24"/>
          <w:szCs w:val="24"/>
        </w:rPr>
        <w:t>У 8  (33%)  детей - превышающий.</w:t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1277399" wp14:editId="118ABAA2">
            <wp:extent cx="5882640" cy="1524000"/>
            <wp:effectExtent l="19050" t="0" r="22860" b="0"/>
            <wp:docPr id="5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533"/>
        <w:gridCol w:w="2534"/>
        <w:gridCol w:w="2535"/>
        <w:gridCol w:w="2535"/>
      </w:tblGrid>
      <w:tr w:rsidR="00A3329B" w:rsidRPr="00DB131F" w:rsidTr="000A661F">
        <w:trPr>
          <w:jc w:val="center"/>
        </w:trPr>
        <w:tc>
          <w:tcPr>
            <w:tcW w:w="2534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 уровень</w:t>
            </w:r>
          </w:p>
        </w:tc>
        <w:tc>
          <w:tcPr>
            <w:tcW w:w="2535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35" w:type="dxa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Превышающий</w:t>
            </w:r>
          </w:p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A3329B" w:rsidRPr="00DB131F" w:rsidTr="006A315B">
        <w:trPr>
          <w:trHeight w:val="268"/>
          <w:jc w:val="center"/>
        </w:trPr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4(17%)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14(58%)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6(25%)</w:t>
            </w:r>
          </w:p>
        </w:tc>
      </w:tr>
      <w:tr w:rsidR="00A3329B" w:rsidRPr="00DB131F" w:rsidTr="006A315B">
        <w:trPr>
          <w:trHeight w:val="285"/>
          <w:jc w:val="center"/>
        </w:trPr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534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3(13%)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13(54%)</w:t>
            </w:r>
          </w:p>
        </w:tc>
        <w:tc>
          <w:tcPr>
            <w:tcW w:w="2535" w:type="dxa"/>
            <w:vAlign w:val="center"/>
          </w:tcPr>
          <w:p w:rsidR="00A3329B" w:rsidRPr="00DB131F" w:rsidRDefault="00A3329B" w:rsidP="00DB131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8(33%)</w:t>
            </w:r>
          </w:p>
        </w:tc>
      </w:tr>
    </w:tbl>
    <w:p w:rsidR="00A3329B" w:rsidRPr="00DB131F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329B" w:rsidRDefault="00A3329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2268AAF" wp14:editId="6BA30708">
            <wp:extent cx="6011186" cy="1288111"/>
            <wp:effectExtent l="0" t="0" r="27940" b="26670"/>
            <wp:docPr id="10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A315B" w:rsidRPr="00DB131F" w:rsidRDefault="006A315B" w:rsidP="00DB131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B131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204C666E" wp14:editId="2E023A97">
            <wp:simplePos x="0" y="0"/>
            <wp:positionH relativeFrom="column">
              <wp:posOffset>132715</wp:posOffset>
            </wp:positionH>
            <wp:positionV relativeFrom="paragraph">
              <wp:posOffset>191770</wp:posOffset>
            </wp:positionV>
            <wp:extent cx="6002655" cy="1335405"/>
            <wp:effectExtent l="0" t="0" r="17145" b="17145"/>
            <wp:wrapSquare wrapText="bothSides"/>
            <wp:docPr id="1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315B" w:rsidSect="006A315B">
          <w:pgSz w:w="11906" w:h="16838"/>
          <w:pgMar w:top="1134" w:right="567" w:bottom="851" w:left="1418" w:header="708" w:footer="708" w:gutter="0"/>
          <w:cols w:space="708"/>
          <w:docGrid w:linePitch="360"/>
        </w:sectPr>
      </w:pPr>
    </w:p>
    <w:p w:rsidR="006A315B" w:rsidRDefault="006A315B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1F" w:rsidRDefault="00DB131F" w:rsidP="006A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15B">
        <w:rPr>
          <w:rFonts w:ascii="Times New Roman" w:hAnsi="Times New Roman" w:cs="Times New Roman"/>
          <w:b/>
          <w:sz w:val="24"/>
          <w:szCs w:val="24"/>
        </w:rPr>
        <w:t>Фрагмент перспективного плана по формированию у детей первичных экономических знаний (старшая группа).</w:t>
      </w:r>
    </w:p>
    <w:p w:rsidR="006A315B" w:rsidRPr="006A315B" w:rsidRDefault="006A315B" w:rsidP="006A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(ноябрь)</w:t>
      </w: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544"/>
        <w:gridCol w:w="4133"/>
        <w:gridCol w:w="2359"/>
      </w:tblGrid>
      <w:tr w:rsidR="00DB131F" w:rsidRPr="00DB131F" w:rsidTr="006A315B">
        <w:trPr>
          <w:trHeight w:val="540"/>
        </w:trPr>
        <w:tc>
          <w:tcPr>
            <w:tcW w:w="1980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Неделя / тема недели</w:t>
            </w:r>
          </w:p>
        </w:tc>
        <w:tc>
          <w:tcPr>
            <w:tcW w:w="3260" w:type="dxa"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544" w:type="dxa"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4133" w:type="dxa"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359" w:type="dxa"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DB131F" w:rsidRPr="00DB131F" w:rsidTr="006A315B">
        <w:tc>
          <w:tcPr>
            <w:tcW w:w="1980" w:type="dxa"/>
          </w:tcPr>
          <w:p w:rsidR="006A315B" w:rsidRPr="006A315B" w:rsidRDefault="006A315B" w:rsidP="00DB131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B131F" w:rsidRPr="00DB131F" w:rsidRDefault="006A315B" w:rsidP="00DB131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«Осенняя ярмарка» (фрукты, овощи)</w:t>
            </w:r>
          </w:p>
        </w:tc>
        <w:tc>
          <w:tcPr>
            <w:tcW w:w="3260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1.Познакомить с видами товаров.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2.Подвести воспитанников к пониманию достоинства фруктов, а затем назначать цену, которая будет от этого зависеть.</w:t>
            </w:r>
          </w:p>
        </w:tc>
        <w:tc>
          <w:tcPr>
            <w:tcW w:w="3544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1.Игра «Какие бывают товары? (1,с.36)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2.Дидактическая игра «Оцени товар» (2,с.36)</w:t>
            </w:r>
          </w:p>
        </w:tc>
        <w:tc>
          <w:tcPr>
            <w:tcW w:w="4133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1.«Заработанные деньги»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Как Белочке заплатить за работу мышатам?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Кому дать большое яблоко, а кому маленькое?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 «Бизнес Шапокляк».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Шапокляк выращивает яблоки. Летом она продает их по 2 рубля за килограмм, а зимой – по 5 рублей.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Почему цена яблок меняется?</w:t>
            </w:r>
          </w:p>
        </w:tc>
        <w:tc>
          <w:tcPr>
            <w:tcW w:w="2359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1.А. А. Смоленцева «Как мы играли в экономику».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2.Л. Г. Киреева «Играем в экономику».</w:t>
            </w:r>
          </w:p>
        </w:tc>
      </w:tr>
      <w:tr w:rsidR="00DB131F" w:rsidRPr="00DB131F" w:rsidTr="006A315B">
        <w:tc>
          <w:tcPr>
            <w:tcW w:w="1980" w:type="dxa"/>
          </w:tcPr>
          <w:p w:rsidR="006A315B" w:rsidRDefault="006A315B" w:rsidP="00DB131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B131F" w:rsidRPr="00DB131F" w:rsidRDefault="006A315B" w:rsidP="00DB131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260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1.Познакомить с некоторым составляющими семейного бюджета: зарплата, стипендия, пенсия.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2.Закрепить знания о названии, достоинстве монет; развить внимание, память.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«Семейный бюджет» (1,с.44)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«Домино».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 Чтение стихотворения Ш. Галиева «Три копейки за покупку» (1,с.119).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1.«Обязанности козлят».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- говорит один козленок. «А я это все позавчера делал», - перебивает его другой. «А я сегодня за водой ходил и 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капусту собирал», - вмешивается третий. «Все вы работали, а дома беспорядок», - удивляется мама.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Как помочь Козе разрешить спор   и навести порядок в доме?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 для мамы».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Красная Шапочка выбирала подарок для своей мамы. Её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Какую коробку купит Красная Шапочка? Почему?</w:t>
            </w:r>
          </w:p>
        </w:tc>
        <w:tc>
          <w:tcPr>
            <w:tcW w:w="2359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1.Л. Г. Киреева «Играем в экономику».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F" w:rsidRPr="00DB131F" w:rsidTr="006A315B">
        <w:tc>
          <w:tcPr>
            <w:tcW w:w="1980" w:type="dxa"/>
          </w:tcPr>
          <w:p w:rsidR="006A315B" w:rsidRDefault="006A315B" w:rsidP="006A315B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B131F" w:rsidRPr="00DB131F" w:rsidRDefault="006A315B" w:rsidP="006A315B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«Профессии»</w:t>
            </w:r>
          </w:p>
        </w:tc>
        <w:tc>
          <w:tcPr>
            <w:tcW w:w="3260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1.Научить устанавливать зависимость между результатами трудовой деятельности и профессией человека. 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Раскрыть детям зависимость цены товара от количества вложенного труда.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3. Дать представление о цепочки связей в труде. 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 Дидактическая игра «Назови профессии»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(Цветок ромашки, на лепестках которой условно изображены результаты труда людей разных профессий.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Ребенок, отрывая лепесток ромашки, называет профессию, связанную с удовлетворением определенной потребности.)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2.Экономическая игра с решением проблемной ситуации «Рекламный агент». (1,с.30)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 Чтение сказки «Петушок и бобовое зернышко». (1,с.62)</w:t>
            </w:r>
          </w:p>
        </w:tc>
        <w:tc>
          <w:tcPr>
            <w:tcW w:w="4133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 «Загадка бельчат»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 Белочки выполняют разную работу, но все они работают в одном месте.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Где работают белочки? Кем?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2.«Требуется звукорежиссер».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Черепаха и Львенок услышали по радио объявление. Рекламному агентству «Радиобельчонок» требуется звукорежиссер, который владеет 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Кого из них примут на работу? Почему?</w:t>
            </w:r>
          </w:p>
        </w:tc>
        <w:tc>
          <w:tcPr>
            <w:tcW w:w="2359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1.Л. Г. Киреева «Играем в экономику».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F" w:rsidRPr="00DB131F" w:rsidTr="006A315B">
        <w:tc>
          <w:tcPr>
            <w:tcW w:w="1980" w:type="dxa"/>
          </w:tcPr>
          <w:p w:rsidR="00DB131F" w:rsidRPr="00DB131F" w:rsidRDefault="006A315B" w:rsidP="00DB131F">
            <w:pPr>
              <w:pStyle w:val="a4"/>
              <w:numPr>
                <w:ilvl w:val="0"/>
                <w:numId w:val="5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DB131F" w:rsidRPr="00DB131F" w:rsidRDefault="006A315B" w:rsidP="00DB1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«Посудоцентр»</w:t>
            </w:r>
          </w:p>
        </w:tc>
        <w:tc>
          <w:tcPr>
            <w:tcW w:w="3260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1.Формировать у детей желание экономно относиться к природным ресурсам.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2.Развивать самостоятельность при расчете монетами за покупку.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3.Показать арифметические действия выгодных дел.</w:t>
            </w:r>
          </w:p>
        </w:tc>
        <w:tc>
          <w:tcPr>
            <w:tcW w:w="3544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1.Игра «Что продается, а что нет». (1,с.11)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Сюжетно -ролевая игра «Супермаркет»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(Детям выдаются купюры разного достоинства, и даётся задание купить какой – то товар, на эту сумму.)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3.Игра-занятие «Как медвежонок Миша продал много-много малины». (1,с.31).</w:t>
            </w:r>
          </w:p>
        </w:tc>
        <w:tc>
          <w:tcPr>
            <w:tcW w:w="4133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«Где купить».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Домовенок Кузя получил от Нафани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Где можно сделать покупки?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Чем будет отличаться товар, купленный в разных местах?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  «Любимое варенье».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Карлсон, который живет на крыше, открыл свой магазин. В ассортименте имелся богатый выбор варенья. К сожалению, покупателей было мало. Карлсону очень хотелось, чтобы все жители дома узнали о продаже его любимого варенья «Лесные ягоды».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Что можно сделать Карлсону, чтобы все узнали о вкусном варенье?</w:t>
            </w:r>
          </w:p>
        </w:tc>
        <w:tc>
          <w:tcPr>
            <w:tcW w:w="2359" w:type="dxa"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1.Л. Г. Киреева «Играем в экономику».</w:t>
            </w:r>
          </w:p>
        </w:tc>
      </w:tr>
    </w:tbl>
    <w:p w:rsidR="00DB131F" w:rsidRPr="00DB131F" w:rsidRDefault="00DB131F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1F" w:rsidRPr="00DB131F" w:rsidRDefault="00DB131F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1F" w:rsidRPr="00DB131F" w:rsidRDefault="00DB131F" w:rsidP="00DB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31F" w:rsidRDefault="00DB131F" w:rsidP="00DB13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315B">
        <w:rPr>
          <w:rFonts w:ascii="Times New Roman" w:hAnsi="Times New Roman" w:cs="Times New Roman"/>
          <w:b/>
          <w:sz w:val="24"/>
          <w:szCs w:val="24"/>
        </w:rPr>
        <w:lastRenderedPageBreak/>
        <w:t>Фрагмент перспективного плана по формированию у детей первичных экономических знаний (подготовительная группа).</w:t>
      </w:r>
    </w:p>
    <w:p w:rsidR="006A315B" w:rsidRPr="006A315B" w:rsidRDefault="006A315B" w:rsidP="006A3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(ноябрь)</w:t>
      </w:r>
    </w:p>
    <w:tbl>
      <w:tblPr>
        <w:tblStyle w:val="af"/>
        <w:tblW w:w="15276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827"/>
        <w:gridCol w:w="3850"/>
        <w:gridCol w:w="2359"/>
      </w:tblGrid>
      <w:tr w:rsidR="00DB131F" w:rsidRPr="00DB131F" w:rsidTr="006A315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Неделя / тема недели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деятельность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</w:tr>
      <w:tr w:rsidR="00DB131F" w:rsidRPr="00DB131F" w:rsidTr="006A31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B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DB131F" w:rsidRPr="00DB131F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 «Осенняя ярмарка» (фрукты, овощи)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1.Уточнить знания о элементарных экономических понятий. 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2.Научить детей соотносить название магазина с товарами, которые в нем продаются; развить умение обобщать группы предметов.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1.Загадки-добавлялки по экономическим терминам.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«Угадай, где продаются»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(Картинки с изображением овощей, фруктов, мебели, обуви и т. д.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Дети подбирают группы карточек с изображением овощей, фруктов, мебели и т. д. Выкладывают их перед соответствующей сюжетной картинкой)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1.«Грушевый праздник»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 начале недели гном Эконом и Белочка продавали на рынке груши по 5 радужек за килограмм. Но покупателей на рынке было мало, и они не смогли продать свой товар. В конце недели жители леса готовились справлять Грушевый праздник, и поэтому все звери с утра поспешили на рынок, чтобы купить груши. Сегодня гном решил продавать груши по 8 радужек за килограмм.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детям: </w:t>
            </w: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Правильно ли решение гнома о повышении цены на груши? Почему?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B131F"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  <w:t xml:space="preserve"> </w:t>
            </w: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«Два медвежонка».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Топтыжка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Какие решения могут принять медвежата, чтобы оба остались довольны?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F" w:rsidRPr="00DB131F" w:rsidTr="006A31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B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B131F" w:rsidRPr="00DB131F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1.Закрепить полученные знания о составляющих семейного бюджета.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2.Развить умение устанавливать зависимость между качеством товара, его ценой (стоимостью) и спросом на него.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1.Игра-занятие «В гостях у семьи экономистов» (1, с.42)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«Что быстрее купят?»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(Карточки с изображением качественных и некачественных товаров (платья для куклы, на одном из них не хватает нескольких пуговиц; машины-игрушки, на одной из них фары разного цвета; ботинки, на одном нет шнурка. Необходимо выбирать ту, которую купят быстрее, и объяснить причину своего выбора).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 «Богатство Буратино».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Буратино заработал 100 золотых. Получив деньги, он задумался, как лучше ими распорядиться. «Закопай их в землю», - советует кот Базилио. «Лучше купи машину», - перебивает его лиса Алиса. «Не слушай их. Спрячь деньги дома», - говорит пес Артемон. «А я думаю, луч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>ше всего положить деньги в банк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», - размышляет Мальвина.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Как вы думаете, чье предложение следует принять? Почему?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 «За покупками»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Мама дала Кате 4 рубля и Диме 4 рубля.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6A315B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Могут ли ребята купить каран</w:t>
            </w:r>
            <w:r w:rsidR="006A315B">
              <w:rPr>
                <w:rFonts w:ascii="Times New Roman" w:hAnsi="Times New Roman" w:cs="Times New Roman"/>
                <w:i/>
                <w:sz w:val="24"/>
                <w:szCs w:val="24"/>
              </w:rPr>
              <w:t>даши по цене 10 рублей? Почему?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1.Л. Г. Киреева «Играем в экономику».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F" w:rsidRPr="00DB131F" w:rsidTr="006A31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5B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DB131F" w:rsidRPr="00DB131F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 xml:space="preserve"> «Профессии»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1.Формировать представления о продуктах труда людей разных профессий (продавец, повар, кассир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банкир)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 Развивать у детей наблюдательность, речь, обогащать их знания об элементарных экономических понятиях.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1.Игра «Товарный поезд» (1,с.41)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 Настольная игра «Монополия»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заработать больше всех денег к тому моменту, когда один из игроков станет банкротом.) 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3.Пословицы и поговорки. (1,с.115)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1.«Письмо Ослику».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Ослик получил от своих друзей – Пятачка, Вини-Пуха и умного Кролика – письмо. Они сообщили ему, что у каждого из них есть интересная работа: Пятачок печет булочки, Вини-Пух строит дома, а Кролик – сочиняет сказки для детей.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Где работают друзья Ослика, и какие у них профессии?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2.»Кто продавец?»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Оля и Петя зашли в магазин «Игрушки». Мальчику хотелось купить «Лего». Но в магазине было много людей. 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6A315B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6A315B">
              <w:rPr>
                <w:rFonts w:ascii="Times New Roman" w:hAnsi="Times New Roman" w:cs="Times New Roman"/>
                <w:i/>
                <w:sz w:val="24"/>
                <w:szCs w:val="24"/>
              </w:rPr>
              <w:t>ак узнать, кто из них продавец?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1.Л. Г. Киреева «Играем в экономику».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31F" w:rsidRPr="00DB131F" w:rsidTr="006A315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B131F" w:rsidRPr="00DB131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6A315B" w:rsidRPr="00DB131F" w:rsidRDefault="006A315B" w:rsidP="00DB131F">
            <w:pPr>
              <w:pStyle w:val="a4"/>
              <w:numPr>
                <w:ilvl w:val="0"/>
                <w:numId w:val="5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  <w:p w:rsidR="00DB131F" w:rsidRPr="00DB131F" w:rsidRDefault="00DB131F" w:rsidP="00DB131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131F">
              <w:rPr>
                <w:rFonts w:ascii="Times New Roman" w:hAnsi="Times New Roman"/>
                <w:sz w:val="24"/>
                <w:szCs w:val="24"/>
              </w:rPr>
              <w:t>«Посудоцентр»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1.Формировать знания детей о разн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>ых видах товаров, их стоимости.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 Развивать умение «видеть» товар: материал, цену (стоимость).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1.Игра «Дороже –дешевле».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(Дети раскладывают по две карточки и с помощью знаков определяют, какой из товаров «дороже», а какой «дешевле»).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2.Продуктивная деятельность: изготовление монет.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3.«Посудоцентр»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(Прежде чем купить понравившийся предмет, ребенок называет материал, из которого он сделан (дерево, металл, пластмасса, ткань, бумага и т. д.). Далее определяется цена Ребенок отсчитывает определенную сумму денег и совершает покупку.)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Решение экономических ситуаций: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1. «Цена товара».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В лесной магазин привезли 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 xml:space="preserve">чашки. 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Волк решил купить 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>чашки.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 Цена 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>набора чашек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 – 5 рублей. Волку показалось, что это очень дорого, и он начал торговаться с продавцом Ежом.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Изменит ли цену печенья продавец? Почему?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b/>
                <w:sz w:val="24"/>
                <w:szCs w:val="24"/>
              </w:rPr>
              <w:t>2. «Укроп»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Мама на рынке продавала 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 xml:space="preserve">кувшин сделанный своими руками </w:t>
            </w: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 xml:space="preserve">по 10 рублей за пучок. А бабушка Клава по 8 рублей за </w:t>
            </w:r>
            <w:r w:rsidR="006A315B">
              <w:rPr>
                <w:rFonts w:ascii="Times New Roman" w:hAnsi="Times New Roman" w:cs="Times New Roman"/>
                <w:sz w:val="24"/>
                <w:szCs w:val="24"/>
              </w:rPr>
              <w:t>кувшин.</w:t>
            </w:r>
          </w:p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sz w:val="24"/>
                <w:szCs w:val="24"/>
              </w:rPr>
              <w:t>Вопросы к детям:</w:t>
            </w:r>
          </w:p>
          <w:p w:rsidR="00DB131F" w:rsidRPr="00DB131F" w:rsidRDefault="00DB131F" w:rsidP="006A31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>Кто же продаст</w:t>
            </w:r>
            <w:r w:rsidR="006A3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кувшин</w:t>
            </w:r>
            <w:r w:rsidRPr="00DB13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быстрее? Почему?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31F" w:rsidRPr="00DB131F" w:rsidRDefault="00DB131F" w:rsidP="00DB1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921" w:rsidRPr="00DB131F" w:rsidRDefault="00563921" w:rsidP="00DB131F">
      <w:pPr>
        <w:spacing w:after="0" w:line="240" w:lineRule="auto"/>
        <w:outlineLvl w:val="0"/>
        <w:rPr>
          <w:rStyle w:val="c2"/>
          <w:rFonts w:ascii="Times New Roman" w:hAnsi="Times New Roman" w:cs="Times New Roman"/>
          <w:sz w:val="24"/>
          <w:szCs w:val="24"/>
        </w:rPr>
      </w:pPr>
    </w:p>
    <w:p w:rsidR="00D32FD1" w:rsidRDefault="00D32FD1" w:rsidP="00D32FD1">
      <w:pPr>
        <w:pStyle w:val="a3"/>
        <w:shd w:val="clear" w:color="auto" w:fill="FFFFFF"/>
        <w:spacing w:before="0" w:beforeAutospacing="0" w:after="120" w:afterAutospacing="0" w:line="315" w:lineRule="atLeast"/>
        <w:rPr>
          <w:rFonts w:ascii="Trebuchet MS" w:hAnsi="Trebuchet MS"/>
          <w:color w:val="000000"/>
          <w:sz w:val="20"/>
          <w:szCs w:val="20"/>
        </w:rPr>
      </w:pPr>
    </w:p>
    <w:p w:rsidR="008B44E8" w:rsidRDefault="008B44E8"/>
    <w:sectPr w:rsidR="008B44E8" w:rsidSect="006A315B">
      <w:pgSz w:w="16838" w:h="11906" w:orient="landscape"/>
      <w:pgMar w:top="567" w:right="851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16" w:rsidRDefault="004F6416" w:rsidP="00D544A2">
      <w:pPr>
        <w:spacing w:after="0" w:line="240" w:lineRule="auto"/>
      </w:pPr>
      <w:r>
        <w:separator/>
      </w:r>
    </w:p>
  </w:endnote>
  <w:endnote w:type="continuationSeparator" w:id="0">
    <w:p w:rsidR="004F6416" w:rsidRDefault="004F6416" w:rsidP="00D5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256185"/>
      <w:docPartObj>
        <w:docPartGallery w:val="Page Numbers (Bottom of Page)"/>
        <w:docPartUnique/>
      </w:docPartObj>
    </w:sdtPr>
    <w:sdtEndPr/>
    <w:sdtContent>
      <w:p w:rsidR="00D45548" w:rsidRDefault="00D45548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6C">
          <w:rPr>
            <w:noProof/>
          </w:rPr>
          <w:t>17</w:t>
        </w:r>
        <w:r>
          <w:fldChar w:fldCharType="end"/>
        </w:r>
      </w:p>
    </w:sdtContent>
  </w:sdt>
  <w:p w:rsidR="00D45548" w:rsidRDefault="00D4554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16" w:rsidRDefault="004F6416" w:rsidP="00D544A2">
      <w:pPr>
        <w:spacing w:after="0" w:line="240" w:lineRule="auto"/>
      </w:pPr>
      <w:r>
        <w:separator/>
      </w:r>
    </w:p>
  </w:footnote>
  <w:footnote w:type="continuationSeparator" w:id="0">
    <w:p w:rsidR="004F6416" w:rsidRDefault="004F6416" w:rsidP="00D54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27E"/>
    <w:multiLevelType w:val="hybridMultilevel"/>
    <w:tmpl w:val="7EE0D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E53A6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F3D7D"/>
    <w:multiLevelType w:val="hybridMultilevel"/>
    <w:tmpl w:val="6D3E503C"/>
    <w:lvl w:ilvl="0" w:tplc="C7744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3A57781"/>
    <w:multiLevelType w:val="hybridMultilevel"/>
    <w:tmpl w:val="2D9C0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3E5B0D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A50E5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A2389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512E0"/>
    <w:multiLevelType w:val="hybridMultilevel"/>
    <w:tmpl w:val="A28A1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883C01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E6783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570FD"/>
    <w:multiLevelType w:val="hybridMultilevel"/>
    <w:tmpl w:val="98E8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355790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5319A"/>
    <w:multiLevelType w:val="hybridMultilevel"/>
    <w:tmpl w:val="1D2E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C733F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11728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13672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6011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14860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2F0CAD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17FAE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C4E89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C2530F"/>
    <w:multiLevelType w:val="hybridMultilevel"/>
    <w:tmpl w:val="A28A1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211946"/>
    <w:multiLevelType w:val="hybridMultilevel"/>
    <w:tmpl w:val="98E8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0C4676"/>
    <w:multiLevelType w:val="hybridMultilevel"/>
    <w:tmpl w:val="B2F2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E6552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C0A42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1C17"/>
    <w:multiLevelType w:val="hybridMultilevel"/>
    <w:tmpl w:val="87321C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436319"/>
    <w:multiLevelType w:val="hybridMultilevel"/>
    <w:tmpl w:val="0E00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5F28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2089B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471A8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90108C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442EEA"/>
    <w:multiLevelType w:val="hybridMultilevel"/>
    <w:tmpl w:val="1886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D70593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9547FA"/>
    <w:multiLevelType w:val="hybridMultilevel"/>
    <w:tmpl w:val="274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992F6E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822AD"/>
    <w:multiLevelType w:val="hybridMultilevel"/>
    <w:tmpl w:val="0308A5DA"/>
    <w:lvl w:ilvl="0" w:tplc="95D48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C335B4"/>
    <w:multiLevelType w:val="hybridMultilevel"/>
    <w:tmpl w:val="009CA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1A269B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95AF4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4285A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872884"/>
    <w:multiLevelType w:val="hybridMultilevel"/>
    <w:tmpl w:val="0FC4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C6891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424B81"/>
    <w:multiLevelType w:val="hybridMultilevel"/>
    <w:tmpl w:val="AB2E77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4">
    <w:nsid w:val="674F075F"/>
    <w:multiLevelType w:val="hybridMultilevel"/>
    <w:tmpl w:val="098E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A0AC0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702BBC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F25FCF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B335A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06E71"/>
    <w:multiLevelType w:val="multilevel"/>
    <w:tmpl w:val="5824EA1A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084B60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42739D"/>
    <w:multiLevelType w:val="hybridMultilevel"/>
    <w:tmpl w:val="443A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4006DF"/>
    <w:multiLevelType w:val="hybridMultilevel"/>
    <w:tmpl w:val="A28A1D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1AC35ED"/>
    <w:multiLevelType w:val="hybridMultilevel"/>
    <w:tmpl w:val="B4E8DD9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4B2AE2"/>
    <w:multiLevelType w:val="hybridMultilevel"/>
    <w:tmpl w:val="7016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DD0D01"/>
    <w:multiLevelType w:val="hybridMultilevel"/>
    <w:tmpl w:val="0550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2"/>
  </w:num>
  <w:num w:numId="4">
    <w:abstractNumId w:val="22"/>
  </w:num>
  <w:num w:numId="5">
    <w:abstractNumId w:val="10"/>
  </w:num>
  <w:num w:numId="6">
    <w:abstractNumId w:val="7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0"/>
  </w:num>
  <w:num w:numId="17">
    <w:abstractNumId w:val="9"/>
  </w:num>
  <w:num w:numId="18">
    <w:abstractNumId w:val="4"/>
  </w:num>
  <w:num w:numId="19">
    <w:abstractNumId w:val="35"/>
  </w:num>
  <w:num w:numId="20">
    <w:abstractNumId w:val="20"/>
  </w:num>
  <w:num w:numId="21">
    <w:abstractNumId w:val="29"/>
  </w:num>
  <w:num w:numId="22">
    <w:abstractNumId w:val="4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13"/>
  </w:num>
  <w:num w:numId="27">
    <w:abstractNumId w:val="24"/>
  </w:num>
  <w:num w:numId="28">
    <w:abstractNumId w:val="45"/>
  </w:num>
  <w:num w:numId="29">
    <w:abstractNumId w:val="28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33"/>
  </w:num>
  <w:num w:numId="33">
    <w:abstractNumId w:val="6"/>
  </w:num>
  <w:num w:numId="34">
    <w:abstractNumId w:val="8"/>
  </w:num>
  <w:num w:numId="35">
    <w:abstractNumId w:val="31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17"/>
  </w:num>
  <w:num w:numId="44">
    <w:abstractNumId w:val="46"/>
  </w:num>
  <w:num w:numId="45">
    <w:abstractNumId w:val="50"/>
  </w:num>
  <w:num w:numId="46">
    <w:abstractNumId w:val="16"/>
  </w:num>
  <w:num w:numId="47">
    <w:abstractNumId w:val="48"/>
  </w:num>
  <w:num w:numId="48">
    <w:abstractNumId w:val="19"/>
  </w:num>
  <w:num w:numId="49">
    <w:abstractNumId w:val="38"/>
  </w:num>
  <w:num w:numId="50">
    <w:abstractNumId w:val="15"/>
  </w:num>
  <w:num w:numId="51">
    <w:abstractNumId w:val="1"/>
  </w:num>
  <w:num w:numId="52">
    <w:abstractNumId w:val="53"/>
  </w:num>
  <w:num w:numId="53">
    <w:abstractNumId w:val="49"/>
  </w:num>
  <w:num w:numId="54">
    <w:abstractNumId w:val="55"/>
  </w:num>
  <w:num w:numId="55">
    <w:abstractNumId w:val="12"/>
  </w:num>
  <w:num w:numId="56">
    <w:abstractNumId w:val="43"/>
  </w:num>
  <w:num w:numId="57">
    <w:abstractNumId w:val="34"/>
  </w:num>
  <w:num w:numId="58">
    <w:abstractNumId w:val="26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4"/>
  </w:num>
  <w:num w:numId="64">
    <w:abstractNumId w:val="36"/>
  </w:num>
  <w:num w:numId="65">
    <w:abstractNumId w:val="23"/>
  </w:num>
  <w:num w:numId="66">
    <w:abstractNumId w:val="51"/>
  </w:num>
  <w:num w:numId="67">
    <w:abstractNumId w:val="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2C"/>
    <w:rsid w:val="000176BA"/>
    <w:rsid w:val="00052816"/>
    <w:rsid w:val="000807E1"/>
    <w:rsid w:val="00085739"/>
    <w:rsid w:val="00091975"/>
    <w:rsid w:val="000A661F"/>
    <w:rsid w:val="000B66F8"/>
    <w:rsid w:val="000C2BE6"/>
    <w:rsid w:val="000C2EFC"/>
    <w:rsid w:val="000E0EEB"/>
    <w:rsid w:val="00122CA8"/>
    <w:rsid w:val="00130964"/>
    <w:rsid w:val="00133EB5"/>
    <w:rsid w:val="00134CD8"/>
    <w:rsid w:val="0013544C"/>
    <w:rsid w:val="00146138"/>
    <w:rsid w:val="00170C21"/>
    <w:rsid w:val="00171B42"/>
    <w:rsid w:val="001807FA"/>
    <w:rsid w:val="00197F5C"/>
    <w:rsid w:val="001D06E0"/>
    <w:rsid w:val="0022701A"/>
    <w:rsid w:val="00235F8F"/>
    <w:rsid w:val="00253D91"/>
    <w:rsid w:val="002634C1"/>
    <w:rsid w:val="002F01C7"/>
    <w:rsid w:val="00304505"/>
    <w:rsid w:val="003550C6"/>
    <w:rsid w:val="00387F9B"/>
    <w:rsid w:val="003A2176"/>
    <w:rsid w:val="003F4D58"/>
    <w:rsid w:val="00426FF8"/>
    <w:rsid w:val="004B4FC1"/>
    <w:rsid w:val="004B7627"/>
    <w:rsid w:val="004C7FEF"/>
    <w:rsid w:val="004D3FDC"/>
    <w:rsid w:val="004D5A6C"/>
    <w:rsid w:val="004E2AEC"/>
    <w:rsid w:val="004F1AF6"/>
    <w:rsid w:val="004F6416"/>
    <w:rsid w:val="005047EF"/>
    <w:rsid w:val="00511282"/>
    <w:rsid w:val="00544C3F"/>
    <w:rsid w:val="005464A9"/>
    <w:rsid w:val="0056374D"/>
    <w:rsid w:val="00563921"/>
    <w:rsid w:val="0057179D"/>
    <w:rsid w:val="00571FD6"/>
    <w:rsid w:val="005D4425"/>
    <w:rsid w:val="005F0C54"/>
    <w:rsid w:val="00605B38"/>
    <w:rsid w:val="00612A64"/>
    <w:rsid w:val="00621EE3"/>
    <w:rsid w:val="0062568B"/>
    <w:rsid w:val="00626A57"/>
    <w:rsid w:val="00642F1B"/>
    <w:rsid w:val="00667C3D"/>
    <w:rsid w:val="006A315B"/>
    <w:rsid w:val="006B29F8"/>
    <w:rsid w:val="006D4EB4"/>
    <w:rsid w:val="00751401"/>
    <w:rsid w:val="00770298"/>
    <w:rsid w:val="00770827"/>
    <w:rsid w:val="007830B3"/>
    <w:rsid w:val="007C2D51"/>
    <w:rsid w:val="007C2FCF"/>
    <w:rsid w:val="007C323E"/>
    <w:rsid w:val="007D6094"/>
    <w:rsid w:val="008147AA"/>
    <w:rsid w:val="0082496E"/>
    <w:rsid w:val="00826942"/>
    <w:rsid w:val="00837674"/>
    <w:rsid w:val="00843495"/>
    <w:rsid w:val="00864A5E"/>
    <w:rsid w:val="00880F38"/>
    <w:rsid w:val="00886D31"/>
    <w:rsid w:val="00891053"/>
    <w:rsid w:val="008B44E8"/>
    <w:rsid w:val="008D2C7C"/>
    <w:rsid w:val="0097005A"/>
    <w:rsid w:val="009D515A"/>
    <w:rsid w:val="00A05F6A"/>
    <w:rsid w:val="00A209DD"/>
    <w:rsid w:val="00A3329B"/>
    <w:rsid w:val="00A45181"/>
    <w:rsid w:val="00A64DB5"/>
    <w:rsid w:val="00A942E8"/>
    <w:rsid w:val="00AB759D"/>
    <w:rsid w:val="00AC4A5F"/>
    <w:rsid w:val="00AC67B3"/>
    <w:rsid w:val="00B0239A"/>
    <w:rsid w:val="00B07041"/>
    <w:rsid w:val="00B324D1"/>
    <w:rsid w:val="00B57E49"/>
    <w:rsid w:val="00B6756D"/>
    <w:rsid w:val="00B75D08"/>
    <w:rsid w:val="00BB7030"/>
    <w:rsid w:val="00BB77E4"/>
    <w:rsid w:val="00BC034A"/>
    <w:rsid w:val="00BC18F5"/>
    <w:rsid w:val="00BC3AA0"/>
    <w:rsid w:val="00BD4207"/>
    <w:rsid w:val="00C2758F"/>
    <w:rsid w:val="00C4685E"/>
    <w:rsid w:val="00C635F5"/>
    <w:rsid w:val="00C6481C"/>
    <w:rsid w:val="00CC5021"/>
    <w:rsid w:val="00CC5526"/>
    <w:rsid w:val="00D262BB"/>
    <w:rsid w:val="00D32FD1"/>
    <w:rsid w:val="00D45548"/>
    <w:rsid w:val="00D532DD"/>
    <w:rsid w:val="00D544A2"/>
    <w:rsid w:val="00D626EA"/>
    <w:rsid w:val="00D664A5"/>
    <w:rsid w:val="00D70AA0"/>
    <w:rsid w:val="00D827D5"/>
    <w:rsid w:val="00D84A09"/>
    <w:rsid w:val="00DB131F"/>
    <w:rsid w:val="00DB26EB"/>
    <w:rsid w:val="00DC1A26"/>
    <w:rsid w:val="00DD2B87"/>
    <w:rsid w:val="00DE6C70"/>
    <w:rsid w:val="00E0583E"/>
    <w:rsid w:val="00E10833"/>
    <w:rsid w:val="00E30740"/>
    <w:rsid w:val="00E6159F"/>
    <w:rsid w:val="00EA64EE"/>
    <w:rsid w:val="00EB6C51"/>
    <w:rsid w:val="00EB722C"/>
    <w:rsid w:val="00EC084E"/>
    <w:rsid w:val="00EC10B2"/>
    <w:rsid w:val="00EF209A"/>
    <w:rsid w:val="00F2634B"/>
    <w:rsid w:val="00F7383B"/>
    <w:rsid w:val="00F922D3"/>
    <w:rsid w:val="00F9516C"/>
    <w:rsid w:val="00FA1E97"/>
    <w:rsid w:val="00FA39B2"/>
    <w:rsid w:val="00FA484D"/>
    <w:rsid w:val="00FA776A"/>
    <w:rsid w:val="00FC3FBB"/>
    <w:rsid w:val="00FE0D56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0CE7-1B0C-4C8D-94B5-2C97FF16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7E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544A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544A2"/>
  </w:style>
  <w:style w:type="character" w:styleId="a5">
    <w:name w:val="Hyperlink"/>
    <w:basedOn w:val="a0"/>
    <w:uiPriority w:val="99"/>
    <w:unhideWhenUsed/>
    <w:rsid w:val="00D544A2"/>
    <w:rPr>
      <w:color w:val="0000FF"/>
      <w:u w:val="single"/>
    </w:rPr>
  </w:style>
  <w:style w:type="character" w:styleId="a6">
    <w:name w:val="Strong"/>
    <w:basedOn w:val="a0"/>
    <w:uiPriority w:val="22"/>
    <w:qFormat/>
    <w:rsid w:val="00D544A2"/>
    <w:rPr>
      <w:b/>
      <w:bCs/>
    </w:rPr>
  </w:style>
  <w:style w:type="character" w:styleId="a7">
    <w:name w:val="Emphasis"/>
    <w:basedOn w:val="a0"/>
    <w:uiPriority w:val="20"/>
    <w:qFormat/>
    <w:rsid w:val="00D544A2"/>
    <w:rPr>
      <w:i/>
      <w:iCs/>
    </w:rPr>
  </w:style>
  <w:style w:type="character" w:customStyle="1" w:styleId="FontStyle135">
    <w:name w:val="Font Style135"/>
    <w:uiPriority w:val="99"/>
    <w:rsid w:val="00D544A2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sid w:val="00D544A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5">
    <w:name w:val="Style95"/>
    <w:basedOn w:val="a"/>
    <w:uiPriority w:val="99"/>
    <w:rsid w:val="00D544A2"/>
    <w:pPr>
      <w:widowControl w:val="0"/>
      <w:autoSpaceDE w:val="0"/>
      <w:autoSpaceDN w:val="0"/>
      <w:adjustRightInd w:val="0"/>
      <w:spacing w:after="0" w:line="247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544A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44A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44A2"/>
    <w:rPr>
      <w:vertAlign w:val="superscript"/>
    </w:rPr>
  </w:style>
  <w:style w:type="character" w:customStyle="1" w:styleId="c3">
    <w:name w:val="c3"/>
    <w:basedOn w:val="a0"/>
    <w:rsid w:val="00D544A2"/>
  </w:style>
  <w:style w:type="character" w:customStyle="1" w:styleId="FontStyle187">
    <w:name w:val="Font Style187"/>
    <w:uiPriority w:val="99"/>
    <w:rsid w:val="00D544A2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674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A3329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A3329B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A332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A332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3329B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A3329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A3329B"/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A3329B"/>
    <w:pPr>
      <w:widowControl w:val="0"/>
      <w:autoSpaceDE w:val="0"/>
      <w:autoSpaceDN w:val="0"/>
      <w:adjustRightInd w:val="0"/>
      <w:spacing w:after="0" w:line="250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3329B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3329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uiPriority w:val="99"/>
    <w:rsid w:val="00A3329B"/>
    <w:rPr>
      <w:rFonts w:ascii="Times New Roman" w:hAnsi="Times New Roman" w:cs="Times New Roman" w:hint="default"/>
      <w:b/>
      <w:bCs/>
      <w:i/>
      <w:iCs/>
      <w:spacing w:val="-10"/>
      <w:sz w:val="24"/>
      <w:szCs w:val="24"/>
    </w:rPr>
  </w:style>
  <w:style w:type="character" w:customStyle="1" w:styleId="FontStyle21">
    <w:name w:val="Font Style21"/>
    <w:uiPriority w:val="99"/>
    <w:rsid w:val="00A3329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A3329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f4">
    <w:name w:val="Основной текст_"/>
    <w:basedOn w:val="a0"/>
    <w:link w:val="3"/>
    <w:rsid w:val="007C323E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f4"/>
    <w:rsid w:val="007C323E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af5">
    <w:name w:val="Основной текст + Полужирный;Курсив"/>
    <w:basedOn w:val="af4"/>
    <w:rsid w:val="007C323E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f4"/>
    <w:rsid w:val="007C323E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65pt0pt">
    <w:name w:val="Основной текст + 6;5 pt;Курсив;Малые прописные;Интервал 0 pt"/>
    <w:basedOn w:val="af4"/>
    <w:rsid w:val="007C323E"/>
    <w:rPr>
      <w:rFonts w:ascii="Times New Roman" w:eastAsia="Times New Roman" w:hAnsi="Times New Roman" w:cs="Times New Roman"/>
      <w:i/>
      <w:iCs/>
      <w:smallCaps/>
      <w:color w:val="000000"/>
      <w:spacing w:val="9"/>
      <w:w w:val="100"/>
      <w:position w:val="0"/>
      <w:sz w:val="13"/>
      <w:szCs w:val="13"/>
      <w:u w:val="single"/>
      <w:shd w:val="clear" w:color="auto" w:fill="FFFFFF"/>
      <w:lang w:val="ru-RU" w:eastAsia="ru-RU" w:bidi="ru-RU"/>
    </w:rPr>
  </w:style>
  <w:style w:type="character" w:customStyle="1" w:styleId="65pt0pt0">
    <w:name w:val="Основной текст + 6;5 pt;Интервал 0 pt"/>
    <w:basedOn w:val="af4"/>
    <w:rsid w:val="007C323E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C323E"/>
    <w:rPr>
      <w:rFonts w:ascii="Segoe UI" w:eastAsia="Segoe UI" w:hAnsi="Segoe UI" w:cs="Segoe UI"/>
      <w:spacing w:val="-1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323E"/>
    <w:rPr>
      <w:rFonts w:ascii="Times New Roman" w:eastAsia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4"/>
    <w:rsid w:val="007C323E"/>
    <w:pPr>
      <w:widowControl w:val="0"/>
      <w:shd w:val="clear" w:color="auto" w:fill="FFFFFF"/>
      <w:spacing w:before="2460" w:after="0" w:line="0" w:lineRule="atLeas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1">
    <w:name w:val="Основной текст (3)"/>
    <w:basedOn w:val="a"/>
    <w:link w:val="30"/>
    <w:rsid w:val="007C323E"/>
    <w:pPr>
      <w:widowControl w:val="0"/>
      <w:shd w:val="clear" w:color="auto" w:fill="FFFFFF"/>
      <w:spacing w:after="0" w:line="259" w:lineRule="exact"/>
    </w:pPr>
    <w:rPr>
      <w:rFonts w:ascii="Segoe UI" w:eastAsia="Segoe UI" w:hAnsi="Segoe UI" w:cs="Segoe UI"/>
      <w:spacing w:val="-1"/>
      <w:sz w:val="17"/>
      <w:szCs w:val="17"/>
    </w:rPr>
  </w:style>
  <w:style w:type="paragraph" w:customStyle="1" w:styleId="40">
    <w:name w:val="Основной текст (4)"/>
    <w:basedOn w:val="a"/>
    <w:link w:val="4"/>
    <w:rsid w:val="007C323E"/>
    <w:pPr>
      <w:widowControl w:val="0"/>
      <w:shd w:val="clear" w:color="auto" w:fill="FFFFFF"/>
      <w:spacing w:before="240" w:after="0" w:line="264" w:lineRule="exact"/>
    </w:pPr>
    <w:rPr>
      <w:rFonts w:ascii="Times New Roman" w:eastAsia="Times New Roman" w:hAnsi="Times New Roman" w:cs="Times New Roman"/>
      <w:b/>
      <w:bCs/>
      <w:spacing w:val="3"/>
      <w:sz w:val="16"/>
      <w:szCs w:val="16"/>
    </w:rPr>
  </w:style>
  <w:style w:type="character" w:customStyle="1" w:styleId="titlemain">
    <w:name w:val="titlemain"/>
    <w:basedOn w:val="a0"/>
    <w:rsid w:val="000E0EEB"/>
  </w:style>
  <w:style w:type="paragraph" w:customStyle="1" w:styleId="c0">
    <w:name w:val="c0"/>
    <w:basedOn w:val="a"/>
    <w:uiPriority w:val="99"/>
    <w:rsid w:val="0062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568B"/>
  </w:style>
  <w:style w:type="character" w:customStyle="1" w:styleId="c25">
    <w:name w:val="c25"/>
    <w:basedOn w:val="a0"/>
    <w:rsid w:val="00563921"/>
  </w:style>
  <w:style w:type="character" w:customStyle="1" w:styleId="c5">
    <w:name w:val="c5"/>
    <w:basedOn w:val="a0"/>
    <w:rsid w:val="00563921"/>
  </w:style>
  <w:style w:type="paragraph" w:customStyle="1" w:styleId="c10">
    <w:name w:val="c10"/>
    <w:basedOn w:val="a"/>
    <w:rsid w:val="00E1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0.62500000000000011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0.37500000000000006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1952800"/>
        <c:axId val="-2041957696"/>
      </c:barChart>
      <c:catAx>
        <c:axId val="-20419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1957696"/>
        <c:crosses val="autoZero"/>
        <c:auto val="1"/>
        <c:lblAlgn val="ctr"/>
        <c:lblOffset val="100"/>
        <c:noMultiLvlLbl val="0"/>
      </c:catAx>
      <c:valAx>
        <c:axId val="-204195769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195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09456"/>
        <c:axId val="-2132619792"/>
      </c:barChart>
      <c:catAx>
        <c:axId val="-2132609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619792"/>
        <c:crosses val="autoZero"/>
        <c:auto val="1"/>
        <c:lblAlgn val="ctr"/>
        <c:lblOffset val="100"/>
        <c:noMultiLvlLbl val="0"/>
      </c:catAx>
      <c:valAx>
        <c:axId val="-213261979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09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10544"/>
        <c:axId val="-2132610000"/>
      </c:barChart>
      <c:catAx>
        <c:axId val="-213261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610000"/>
        <c:crosses val="autoZero"/>
        <c:auto val="1"/>
        <c:lblAlgn val="ctr"/>
        <c:lblOffset val="100"/>
        <c:noMultiLvlLbl val="0"/>
      </c:catAx>
      <c:valAx>
        <c:axId val="-2132610000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105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44921920"/>
        <c:axId val="-2144927360"/>
      </c:barChart>
      <c:catAx>
        <c:axId val="-214492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4927360"/>
        <c:crosses val="autoZero"/>
        <c:auto val="1"/>
        <c:lblAlgn val="ctr"/>
        <c:lblOffset val="100"/>
        <c:noMultiLvlLbl val="0"/>
      </c:catAx>
      <c:valAx>
        <c:axId val="-2144927360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44921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0.37000000000000005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44925728"/>
        <c:axId val="-2144928992"/>
      </c:barChart>
      <c:catAx>
        <c:axId val="-214492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4928992"/>
        <c:crosses val="autoZero"/>
        <c:auto val="1"/>
        <c:lblAlgn val="ctr"/>
        <c:lblOffset val="100"/>
        <c:noMultiLvlLbl val="0"/>
      </c:catAx>
      <c:valAx>
        <c:axId val="-214492899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4492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44924640"/>
        <c:axId val="-2144917568"/>
      </c:barChart>
      <c:catAx>
        <c:axId val="-214492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44917568"/>
        <c:crosses val="autoZero"/>
        <c:auto val="1"/>
        <c:lblAlgn val="ctr"/>
        <c:lblOffset val="100"/>
        <c:noMultiLvlLbl val="0"/>
      </c:catAx>
      <c:valAx>
        <c:axId val="-2144917568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4492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0.54</c:v>
                </c:pt>
                <c:pt idx="1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0.17</c:v>
                </c:pt>
                <c:pt idx="1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28289872"/>
        <c:axId val="-228290416"/>
      </c:barChart>
      <c:catAx>
        <c:axId val="-22828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28290416"/>
        <c:crossesAt val="0"/>
        <c:auto val="1"/>
        <c:lblAlgn val="ctr"/>
        <c:lblOffset val="100"/>
        <c:noMultiLvlLbl val="0"/>
      </c:catAx>
      <c:valAx>
        <c:axId val="-22829041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28289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28288240"/>
        <c:axId val="-228291504"/>
      </c:barChart>
      <c:catAx>
        <c:axId val="-228288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28291504"/>
        <c:crosses val="autoZero"/>
        <c:auto val="1"/>
        <c:lblAlgn val="ctr"/>
        <c:lblOffset val="100"/>
        <c:noMultiLvlLbl val="0"/>
      </c:catAx>
      <c:valAx>
        <c:axId val="-22829150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28288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29673936"/>
        <c:axId val="-229673392"/>
      </c:barChart>
      <c:catAx>
        <c:axId val="-22967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29673392"/>
        <c:crosses val="autoZero"/>
        <c:auto val="1"/>
        <c:lblAlgn val="ctr"/>
        <c:lblOffset val="100"/>
        <c:noMultiLvlLbl val="0"/>
      </c:catAx>
      <c:valAx>
        <c:axId val="-22967339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2967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53104"/>
        <c:axId val="-2040156912"/>
      </c:barChart>
      <c:catAx>
        <c:axId val="-204015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56912"/>
        <c:crosses val="autoZero"/>
        <c:auto val="1"/>
        <c:lblAlgn val="ctr"/>
        <c:lblOffset val="100"/>
        <c:noMultiLvlLbl val="0"/>
      </c:catAx>
      <c:valAx>
        <c:axId val="-204015691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5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71600"/>
        <c:axId val="-2040175952"/>
      </c:barChart>
      <c:catAx>
        <c:axId val="-204017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75952"/>
        <c:crosses val="autoZero"/>
        <c:auto val="1"/>
        <c:lblAlgn val="ctr"/>
        <c:lblOffset val="100"/>
        <c:noMultiLvlLbl val="0"/>
      </c:catAx>
      <c:valAx>
        <c:axId val="-204017595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7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1975648"/>
        <c:axId val="-2041979456"/>
      </c:barChart>
      <c:catAx>
        <c:axId val="-204197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1979456"/>
        <c:crosses val="autoZero"/>
        <c:auto val="1"/>
        <c:lblAlgn val="ctr"/>
        <c:lblOffset val="100"/>
        <c:noMultiLvlLbl val="0"/>
      </c:catAx>
      <c:valAx>
        <c:axId val="-204197945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197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68880"/>
        <c:axId val="-2040177584"/>
      </c:barChart>
      <c:catAx>
        <c:axId val="-204016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77584"/>
        <c:crosses val="autoZero"/>
        <c:auto val="1"/>
        <c:lblAlgn val="ctr"/>
        <c:lblOffset val="100"/>
        <c:noMultiLvlLbl val="0"/>
      </c:catAx>
      <c:valAx>
        <c:axId val="-204017758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68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0.66000000000000014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54736"/>
        <c:axId val="-2040159088"/>
      </c:barChart>
      <c:catAx>
        <c:axId val="-2040154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59088"/>
        <c:crosses val="autoZero"/>
        <c:auto val="1"/>
        <c:lblAlgn val="ctr"/>
        <c:lblOffset val="100"/>
        <c:noMultiLvlLbl val="0"/>
      </c:catAx>
      <c:valAx>
        <c:axId val="-2040159088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5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77040"/>
        <c:axId val="-2040160720"/>
      </c:barChart>
      <c:catAx>
        <c:axId val="-204017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60720"/>
        <c:crosses val="autoZero"/>
        <c:auto val="1"/>
        <c:lblAlgn val="ctr"/>
        <c:lblOffset val="100"/>
        <c:noMultiLvlLbl val="0"/>
      </c:catAx>
      <c:valAx>
        <c:axId val="-2040160720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77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65616"/>
        <c:axId val="-2040165072"/>
      </c:barChart>
      <c:catAx>
        <c:axId val="-204016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65072"/>
        <c:crosses val="autoZero"/>
        <c:auto val="1"/>
        <c:lblAlgn val="ctr"/>
        <c:lblOffset val="100"/>
        <c:noMultiLvlLbl val="0"/>
      </c:catAx>
      <c:valAx>
        <c:axId val="-204016507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6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56368"/>
        <c:axId val="-2040174864"/>
      </c:barChart>
      <c:catAx>
        <c:axId val="-204015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74864"/>
        <c:crosses val="autoZero"/>
        <c:auto val="1"/>
        <c:lblAlgn val="ctr"/>
        <c:lblOffset val="100"/>
        <c:noMultiLvlLbl val="0"/>
      </c:catAx>
      <c:valAx>
        <c:axId val="-204017486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5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79760"/>
        <c:axId val="-2040164528"/>
      </c:barChart>
      <c:catAx>
        <c:axId val="-204017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64528"/>
        <c:crosses val="autoZero"/>
        <c:auto val="1"/>
        <c:lblAlgn val="ctr"/>
        <c:lblOffset val="100"/>
        <c:noMultiLvlLbl val="0"/>
      </c:catAx>
      <c:valAx>
        <c:axId val="-2040164528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79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74320"/>
        <c:axId val="-2040159632"/>
      </c:barChart>
      <c:catAx>
        <c:axId val="-204017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59632"/>
        <c:crosses val="autoZero"/>
        <c:auto val="1"/>
        <c:lblAlgn val="ctr"/>
        <c:lblOffset val="100"/>
        <c:noMultiLvlLbl val="0"/>
      </c:catAx>
      <c:valAx>
        <c:axId val="-204015963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74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61264"/>
        <c:axId val="-2040183024"/>
      </c:barChart>
      <c:catAx>
        <c:axId val="-204016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83024"/>
        <c:crosses val="autoZero"/>
        <c:auto val="1"/>
        <c:lblAlgn val="ctr"/>
        <c:lblOffset val="100"/>
        <c:noMultiLvlLbl val="0"/>
      </c:catAx>
      <c:valAx>
        <c:axId val="-204018302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61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71056"/>
        <c:axId val="-2040155280"/>
      </c:barChart>
      <c:catAx>
        <c:axId val="-204017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55280"/>
        <c:crosses val="autoZero"/>
        <c:auto val="1"/>
        <c:lblAlgn val="ctr"/>
        <c:lblOffset val="100"/>
        <c:noMultiLvlLbl val="0"/>
      </c:catAx>
      <c:valAx>
        <c:axId val="-2040155280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7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81936"/>
        <c:axId val="-2040169424"/>
      </c:barChart>
      <c:catAx>
        <c:axId val="-2040181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69424"/>
        <c:crosses val="autoZero"/>
        <c:auto val="1"/>
        <c:lblAlgn val="ctr"/>
        <c:lblOffset val="100"/>
        <c:noMultiLvlLbl val="0"/>
      </c:catAx>
      <c:valAx>
        <c:axId val="-2040169424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81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0.62500000000000011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1956064"/>
        <c:axId val="-2041954976"/>
      </c:barChart>
      <c:catAx>
        <c:axId val="-204195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1954976"/>
        <c:crosses val="autoZero"/>
        <c:auto val="1"/>
        <c:lblAlgn val="ctr"/>
        <c:lblOffset val="100"/>
        <c:noMultiLvlLbl val="0"/>
      </c:catAx>
      <c:valAx>
        <c:axId val="-204195497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195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0.17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0.57999999999999996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0.25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85200"/>
        <c:axId val="-2040167248"/>
      </c:barChart>
      <c:catAx>
        <c:axId val="-2040185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67248"/>
        <c:crossesAt val="0"/>
        <c:auto val="1"/>
        <c:lblAlgn val="ctr"/>
        <c:lblOffset val="100"/>
        <c:noMultiLvlLbl val="0"/>
      </c:catAx>
      <c:valAx>
        <c:axId val="-2040167248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8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8356563023869123E-2"/>
          <c:y val="3.5223778845826087E-2"/>
          <c:w val="0.61770461030571222"/>
          <c:h val="0.849037961163945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0.25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0.54</c:v>
                </c:pt>
                <c:pt idx="1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2016 год</c:v>
                </c:pt>
                <c:pt idx="1">
                  <c:v>2017 год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0.21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0184656"/>
        <c:axId val="-2040181392"/>
      </c:barChart>
      <c:catAx>
        <c:axId val="-204018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0181392"/>
        <c:crossesAt val="0"/>
        <c:auto val="1"/>
        <c:lblAlgn val="ctr"/>
        <c:lblOffset val="100"/>
        <c:noMultiLvlLbl val="0"/>
      </c:catAx>
      <c:valAx>
        <c:axId val="-204018139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018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0.41500000000000004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0.37500000000000006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1974560"/>
        <c:axId val="-2041974016"/>
      </c:barChart>
      <c:catAx>
        <c:axId val="-204197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041974016"/>
        <c:crosses val="autoZero"/>
        <c:auto val="1"/>
        <c:lblAlgn val="ctr"/>
        <c:lblOffset val="100"/>
        <c:noMultiLvlLbl val="0"/>
      </c:catAx>
      <c:valAx>
        <c:axId val="-204197401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197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041969664"/>
        <c:axId val="-2132600752"/>
      </c:barChart>
      <c:catAx>
        <c:axId val="-204196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600752"/>
        <c:crosses val="autoZero"/>
        <c:auto val="1"/>
        <c:lblAlgn val="ctr"/>
        <c:lblOffset val="100"/>
        <c:noMultiLvlLbl val="0"/>
      </c:catAx>
      <c:valAx>
        <c:axId val="-213260075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041969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0.62500000000000011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4.0000000000000008E-2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23600"/>
        <c:axId val="-2132606192"/>
      </c:barChart>
      <c:catAx>
        <c:axId val="-2132623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606192"/>
        <c:crosses val="autoZero"/>
        <c:auto val="1"/>
        <c:lblAlgn val="ctr"/>
        <c:lblOffset val="100"/>
        <c:noMultiLvlLbl val="0"/>
      </c:catAx>
      <c:valAx>
        <c:axId val="-2132606192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23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Недостаточный уровень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0.29000000000000004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Превышающий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03472"/>
        <c:axId val="-2132598576"/>
      </c:barChart>
      <c:catAx>
        <c:axId val="-213260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598576"/>
        <c:crosses val="autoZero"/>
        <c:auto val="1"/>
        <c:lblAlgn val="ctr"/>
        <c:lblOffset val="100"/>
        <c:noMultiLvlLbl val="0"/>
      </c:catAx>
      <c:valAx>
        <c:axId val="-2132598576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0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0.37000000000000005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0.42000000000000004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15440"/>
        <c:axId val="-2132593680"/>
      </c:barChart>
      <c:catAx>
        <c:axId val="-213261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593680"/>
        <c:crosses val="autoZero"/>
        <c:auto val="1"/>
        <c:lblAlgn val="ctr"/>
        <c:lblOffset val="100"/>
        <c:noMultiLvlLbl val="0"/>
      </c:catAx>
      <c:valAx>
        <c:axId val="-2132593680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15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0%</c:formatCode>
                <c:ptCount val="1"/>
                <c:pt idx="0">
                  <c:v>0.33000000000000007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СФ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0%</c:formatCode>
                <c:ptCount val="1"/>
                <c:pt idx="0">
                  <c:v>0.21000000000000002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6"/>
        <c:axId val="-2132612720"/>
        <c:axId val="-2132594768"/>
      </c:barChart>
      <c:catAx>
        <c:axId val="-213261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2594768"/>
        <c:crosses val="autoZero"/>
        <c:auto val="1"/>
        <c:lblAlgn val="ctr"/>
        <c:lblOffset val="100"/>
        <c:noMultiLvlLbl val="0"/>
      </c:catAx>
      <c:valAx>
        <c:axId val="-2132594768"/>
        <c:scaling>
          <c:orientation val="minMax"/>
          <c:max val="1"/>
          <c:min val="0"/>
        </c:scaling>
        <c:delete val="0"/>
        <c:axPos val="l"/>
        <c:numFmt formatCode="0%" sourceLinked="1"/>
        <c:majorTickMark val="out"/>
        <c:minorTickMark val="none"/>
        <c:tickLblPos val="nextTo"/>
        <c:crossAx val="-213261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7C8C-A52B-457A-9022-C264D2EF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28</Pages>
  <Words>5173</Words>
  <Characters>29488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Пользователь Windows</cp:lastModifiedBy>
  <cp:revision>18</cp:revision>
  <cp:lastPrinted>2017-12-23T06:06:00Z</cp:lastPrinted>
  <dcterms:created xsi:type="dcterms:W3CDTF">2020-08-20T03:35:00Z</dcterms:created>
  <dcterms:modified xsi:type="dcterms:W3CDTF">2020-09-18T16:14:00Z</dcterms:modified>
</cp:coreProperties>
</file>